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B60EFB" w14:textId="77777777" w:rsidR="004A51A7" w:rsidRPr="004A51A7" w:rsidRDefault="004A51A7" w:rsidP="004A51A7">
      <w:pPr>
        <w:tabs>
          <w:tab w:val="center" w:pos="5174"/>
        </w:tabs>
        <w:spacing w:after="160" w:line="259" w:lineRule="auto"/>
        <w:ind w:right="142"/>
        <w:rPr>
          <w:rFonts w:ascii="Times New Roman" w:eastAsia="Calibri" w:hAnsi="Times New Roman" w:cs="Times New Roman"/>
          <w:b/>
          <w:noProof/>
          <w:lang w:val="en-US" w:eastAsia="bg-BG"/>
        </w:rPr>
      </w:pPr>
      <w:r w:rsidRPr="004A51A7">
        <w:rPr>
          <w:rFonts w:ascii="Calibri" w:eastAsia="Calibri" w:hAnsi="Calibri" w:cs="Times New Roman"/>
          <w:noProof/>
          <w:lang w:eastAsia="bg-BG"/>
        </w:rPr>
        <w:drawing>
          <wp:inline distT="0" distB="0" distL="0" distR="0" wp14:anchorId="7C3F89B3" wp14:editId="2C928D5E">
            <wp:extent cx="2057400" cy="705534"/>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5"/>
                    <a:srcRect b="10378"/>
                    <a:stretch>
                      <a:fillRect/>
                    </a:stretch>
                  </pic:blipFill>
                  <pic:spPr bwMode="auto">
                    <a:xfrm>
                      <a:off x="0" y="0"/>
                      <a:ext cx="2087423" cy="715830"/>
                    </a:xfrm>
                    <a:prstGeom prst="rect">
                      <a:avLst/>
                    </a:prstGeom>
                    <a:noFill/>
                    <a:ln w="9525">
                      <a:noFill/>
                      <a:miter lim="800000"/>
                      <a:headEnd/>
                      <a:tailEnd/>
                    </a:ln>
                  </pic:spPr>
                </pic:pic>
              </a:graphicData>
            </a:graphic>
          </wp:inline>
        </w:drawing>
      </w:r>
      <w:r w:rsidR="00F82992">
        <w:rPr>
          <w:rFonts w:ascii="Calibri" w:eastAsia="Calibri" w:hAnsi="Calibri" w:cs="Times New Roman"/>
          <w:noProof/>
          <w:lang w:eastAsia="bg-BG"/>
        </w:rPr>
        <w:t xml:space="preserve">    </w:t>
      </w:r>
      <w:r w:rsidR="001B1322" w:rsidRPr="004A51A7">
        <w:rPr>
          <w:rFonts w:ascii="Calibri" w:eastAsia="Calibri" w:hAnsi="Calibri" w:cs="Times New Roman"/>
          <w:noProof/>
          <w:lang w:eastAsia="bg-BG"/>
        </w:rPr>
        <w:drawing>
          <wp:inline distT="0" distB="0" distL="0" distR="0" wp14:anchorId="0D461403" wp14:editId="547A67CB">
            <wp:extent cx="727075" cy="685800"/>
            <wp:effectExtent l="19050" t="0" r="0" b="0"/>
            <wp:docPr id="2" name="Картина 2" descr="Описание: Описание: Logo Lead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Описание: Описание: Logo Leader V1"/>
                    <pic:cNvPicPr>
                      <a:picLocks noChangeAspect="1" noChangeArrowheads="1"/>
                    </pic:cNvPicPr>
                  </pic:nvPicPr>
                  <pic:blipFill>
                    <a:blip r:embed="rId6"/>
                    <a:srcRect/>
                    <a:stretch>
                      <a:fillRect/>
                    </a:stretch>
                  </pic:blipFill>
                  <pic:spPr bwMode="auto">
                    <a:xfrm>
                      <a:off x="0" y="0"/>
                      <a:ext cx="727075" cy="685800"/>
                    </a:xfrm>
                    <a:prstGeom prst="rect">
                      <a:avLst/>
                    </a:prstGeom>
                    <a:noFill/>
                    <a:ln w="9525">
                      <a:noFill/>
                      <a:miter lim="800000"/>
                      <a:headEnd/>
                      <a:tailEnd/>
                    </a:ln>
                  </pic:spPr>
                </pic:pic>
              </a:graphicData>
            </a:graphic>
          </wp:inline>
        </w:drawing>
      </w:r>
      <w:r w:rsidR="001B1322" w:rsidRPr="00B23AC0">
        <w:rPr>
          <w:noProof/>
        </w:rPr>
        <w:drawing>
          <wp:inline distT="0" distB="0" distL="0" distR="0" wp14:anchorId="76ECB321" wp14:editId="71A0F7C4">
            <wp:extent cx="847725" cy="619125"/>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r w:rsidR="00F82992">
        <w:rPr>
          <w:rFonts w:ascii="Calibri" w:eastAsia="Calibri" w:hAnsi="Calibri" w:cs="Times New Roman"/>
          <w:noProof/>
          <w:lang w:eastAsia="bg-BG"/>
        </w:rPr>
        <w:t xml:space="preserve">                  </w:t>
      </w:r>
      <w:r w:rsidRPr="004A51A7">
        <w:rPr>
          <w:rFonts w:ascii="Calibri" w:eastAsia="Calibri" w:hAnsi="Calibri" w:cs="Times New Roman"/>
          <w:noProof/>
          <w:lang w:eastAsia="bg-BG"/>
        </w:rPr>
        <w:drawing>
          <wp:inline distT="0" distB="0" distL="0" distR="0" wp14:anchorId="474E00EE" wp14:editId="16868580">
            <wp:extent cx="1628140" cy="644525"/>
            <wp:effectExtent l="0" t="0" r="0"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8"/>
                    <a:srcRect/>
                    <a:stretch>
                      <a:fillRect/>
                    </a:stretch>
                  </pic:blipFill>
                  <pic:spPr bwMode="auto">
                    <a:xfrm>
                      <a:off x="0" y="0"/>
                      <a:ext cx="1628140" cy="644525"/>
                    </a:xfrm>
                    <a:prstGeom prst="rect">
                      <a:avLst/>
                    </a:prstGeom>
                    <a:noFill/>
                    <a:ln w="9525">
                      <a:noFill/>
                      <a:miter lim="800000"/>
                      <a:headEnd/>
                      <a:tailEnd/>
                    </a:ln>
                  </pic:spPr>
                </pic:pic>
              </a:graphicData>
            </a:graphic>
          </wp:inline>
        </w:drawing>
      </w:r>
    </w:p>
    <w:p w14:paraId="13699498" w14:textId="77777777" w:rsidR="004A51A7" w:rsidRPr="004A51A7" w:rsidRDefault="004A51A7" w:rsidP="004A51A7">
      <w:pPr>
        <w:spacing w:after="0" w:line="240" w:lineRule="auto"/>
        <w:jc w:val="center"/>
        <w:rPr>
          <w:rFonts w:ascii="Times New Roman" w:eastAsia="Calibri" w:hAnsi="Times New Roman" w:cs="Times New Roman"/>
          <w:b/>
          <w:lang w:eastAsia="bg-BG"/>
        </w:rPr>
      </w:pPr>
      <w:r w:rsidRPr="004A51A7">
        <w:rPr>
          <w:rFonts w:ascii="Times New Roman" w:eastAsia="Calibri" w:hAnsi="Times New Roman" w:cs="Times New Roman"/>
          <w:b/>
          <w:lang w:eastAsia="bg-BG"/>
        </w:rPr>
        <w:t>Програма за развитие на селските райони за периода 2014-2020 година</w:t>
      </w:r>
    </w:p>
    <w:p w14:paraId="547643CA" w14:textId="77777777" w:rsidR="004A51A7" w:rsidRPr="004A51A7" w:rsidRDefault="004A51A7" w:rsidP="004A51A7">
      <w:pPr>
        <w:spacing w:after="0" w:line="240" w:lineRule="auto"/>
        <w:jc w:val="center"/>
        <w:rPr>
          <w:rFonts w:ascii="Times New Roman" w:eastAsia="Calibri" w:hAnsi="Times New Roman" w:cs="Times New Roman"/>
          <w:b/>
          <w:lang w:val="en-US" w:eastAsia="bg-BG"/>
        </w:rPr>
      </w:pPr>
      <w:r w:rsidRPr="004A51A7">
        <w:rPr>
          <w:rFonts w:ascii="Times New Roman" w:eastAsia="Calibri" w:hAnsi="Times New Roman" w:cs="Times New Roman"/>
          <w:b/>
          <w:lang w:eastAsia="bg-BG"/>
        </w:rPr>
        <w:t>Европейски земеделски фонд за развитие на селските райони</w:t>
      </w:r>
    </w:p>
    <w:p w14:paraId="58137B8A" w14:textId="77777777" w:rsidR="004A51A7" w:rsidRPr="004A51A7" w:rsidRDefault="004A51A7" w:rsidP="004A51A7">
      <w:pPr>
        <w:pBdr>
          <w:bottom w:val="single" w:sz="6" w:space="1" w:color="auto"/>
        </w:pBdr>
        <w:tabs>
          <w:tab w:val="center" w:pos="4536"/>
          <w:tab w:val="right" w:pos="9072"/>
        </w:tabs>
        <w:spacing w:after="160" w:line="259" w:lineRule="auto"/>
        <w:rPr>
          <w:rFonts w:ascii="Calibri" w:eastAsia="Calibri" w:hAnsi="Calibri" w:cs="Times New Roman"/>
          <w:sz w:val="10"/>
          <w:szCs w:val="10"/>
          <w:lang w:eastAsia="bg-BG"/>
        </w:rPr>
      </w:pPr>
    </w:p>
    <w:p w14:paraId="7E775131" w14:textId="77777777" w:rsidR="00B45181" w:rsidRDefault="0027727E" w:rsidP="0027727E">
      <w:pPr>
        <w:widowControl w:val="0"/>
        <w:autoSpaceDE w:val="0"/>
        <w:autoSpaceDN w:val="0"/>
        <w:adjustRightInd w:val="0"/>
        <w:spacing w:after="0" w:line="240" w:lineRule="auto"/>
        <w:jc w:val="center"/>
        <w:rPr>
          <w:rFonts w:ascii="Times New Roman" w:hAnsi="Times New Roman" w:cs="Times New Roman"/>
          <w:b/>
          <w:sz w:val="24"/>
          <w:szCs w:val="24"/>
        </w:rPr>
      </w:pPr>
      <w:r w:rsidRPr="0027727E">
        <w:rPr>
          <w:rFonts w:ascii="Times New Roman" w:eastAsia="Calibri" w:hAnsi="Times New Roman" w:cs="Times New Roman"/>
          <w:b/>
          <w:lang w:eastAsia="bg-BG"/>
        </w:rPr>
        <w:t>МЕСТНА ИНИЦИАТИВНА ГРУПА „СТАМБОЛОВО – КЪРДЖАЛИ 54“</w:t>
      </w:r>
    </w:p>
    <w:p w14:paraId="4272D2DD" w14:textId="77777777" w:rsidR="00B45181" w:rsidRDefault="00B45181" w:rsidP="00B45181">
      <w:pPr>
        <w:widowControl w:val="0"/>
        <w:autoSpaceDE w:val="0"/>
        <w:autoSpaceDN w:val="0"/>
        <w:adjustRightInd w:val="0"/>
        <w:spacing w:after="0" w:line="240" w:lineRule="auto"/>
        <w:jc w:val="right"/>
        <w:rPr>
          <w:rFonts w:ascii="Times New Roman" w:hAnsi="Times New Roman" w:cs="Times New Roman"/>
          <w:b/>
          <w:sz w:val="24"/>
          <w:szCs w:val="24"/>
        </w:rPr>
      </w:pPr>
    </w:p>
    <w:p w14:paraId="4A10511C" w14:textId="77777777" w:rsidR="00B45181" w:rsidRDefault="00851F2F" w:rsidP="00B45181">
      <w:pPr>
        <w:widowControl w:val="0"/>
        <w:autoSpaceDE w:val="0"/>
        <w:autoSpaceDN w:val="0"/>
        <w:adjustRightInd w:val="0"/>
        <w:spacing w:after="0" w:line="240" w:lineRule="auto"/>
        <w:jc w:val="right"/>
        <w:rPr>
          <w:rFonts w:ascii="Times New Roman" w:hAnsi="Times New Roman" w:cs="Times New Roman"/>
          <w:b/>
          <w:sz w:val="24"/>
          <w:szCs w:val="24"/>
        </w:rPr>
      </w:pPr>
      <w:r w:rsidRPr="00B45181">
        <w:rPr>
          <w:rFonts w:ascii="Times New Roman" w:hAnsi="Times New Roman" w:cs="Times New Roman"/>
          <w:b/>
          <w:sz w:val="24"/>
          <w:szCs w:val="24"/>
        </w:rPr>
        <w:t xml:space="preserve">Приложение № </w:t>
      </w:r>
      <w:r w:rsidR="005F1A51">
        <w:rPr>
          <w:rFonts w:ascii="Times New Roman" w:hAnsi="Times New Roman" w:cs="Times New Roman"/>
          <w:b/>
          <w:sz w:val="24"/>
          <w:szCs w:val="24"/>
        </w:rPr>
        <w:t>1</w:t>
      </w:r>
      <w:r w:rsidR="00861E8E">
        <w:rPr>
          <w:rFonts w:ascii="Times New Roman" w:hAnsi="Times New Roman" w:cs="Times New Roman"/>
          <w:b/>
          <w:sz w:val="24"/>
          <w:szCs w:val="24"/>
        </w:rPr>
        <w:t xml:space="preserve"> </w:t>
      </w:r>
      <w:r w:rsidRPr="00B45181">
        <w:rPr>
          <w:rFonts w:ascii="Times New Roman" w:hAnsi="Times New Roman" w:cs="Times New Roman"/>
          <w:b/>
          <w:sz w:val="24"/>
          <w:szCs w:val="24"/>
        </w:rPr>
        <w:t>към Условия за кандидатстване</w:t>
      </w:r>
    </w:p>
    <w:p w14:paraId="6F047D6E" w14:textId="77777777" w:rsidR="00851F2F" w:rsidRPr="00B45181" w:rsidRDefault="00F97204" w:rsidP="00B45181">
      <w:pPr>
        <w:widowControl w:val="0"/>
        <w:autoSpaceDE w:val="0"/>
        <w:autoSpaceDN w:val="0"/>
        <w:adjustRightInd w:val="0"/>
        <w:spacing w:after="0" w:line="240" w:lineRule="auto"/>
        <w:jc w:val="right"/>
        <w:rPr>
          <w:rFonts w:ascii="Times New Roman" w:hAnsi="Times New Roman" w:cs="Times New Roman"/>
          <w:b/>
          <w:sz w:val="24"/>
          <w:szCs w:val="24"/>
        </w:rPr>
      </w:pPr>
      <w:r w:rsidRPr="00B45181">
        <w:rPr>
          <w:rFonts w:ascii="Times New Roman" w:hAnsi="Times New Roman" w:cs="Times New Roman"/>
          <w:b/>
          <w:bCs/>
        </w:rPr>
        <w:t xml:space="preserve">– </w:t>
      </w:r>
      <w:r w:rsidR="003F4190">
        <w:rPr>
          <w:rFonts w:ascii="Times New Roman" w:hAnsi="Times New Roman" w:cs="Times New Roman"/>
          <w:b/>
          <w:bCs/>
        </w:rPr>
        <w:t xml:space="preserve">документи </w:t>
      </w:r>
      <w:r w:rsidRPr="00B45181">
        <w:rPr>
          <w:rFonts w:ascii="Times New Roman" w:hAnsi="Times New Roman" w:cs="Times New Roman"/>
          <w:b/>
          <w:bCs/>
        </w:rPr>
        <w:t>за информация</w:t>
      </w:r>
    </w:p>
    <w:p w14:paraId="1A4CD222" w14:textId="77777777" w:rsidR="00B45181" w:rsidRDefault="00B45181" w:rsidP="00851F2F">
      <w:pPr>
        <w:widowControl w:val="0"/>
        <w:autoSpaceDE w:val="0"/>
        <w:autoSpaceDN w:val="0"/>
        <w:adjustRightInd w:val="0"/>
        <w:jc w:val="center"/>
        <w:rPr>
          <w:rFonts w:ascii="Times New Roman" w:hAnsi="Times New Roman" w:cs="Times New Roman"/>
          <w:b/>
          <w:sz w:val="24"/>
          <w:szCs w:val="24"/>
        </w:rPr>
      </w:pPr>
    </w:p>
    <w:p w14:paraId="10262EDB" w14:textId="77777777" w:rsidR="00851F2F" w:rsidRPr="00851F2F" w:rsidRDefault="00851F2F" w:rsidP="00851F2F">
      <w:pPr>
        <w:widowControl w:val="0"/>
        <w:autoSpaceDE w:val="0"/>
        <w:autoSpaceDN w:val="0"/>
        <w:adjustRightInd w:val="0"/>
        <w:jc w:val="center"/>
        <w:rPr>
          <w:rFonts w:ascii="Times New Roman" w:hAnsi="Times New Roman" w:cs="Times New Roman"/>
          <w:b/>
          <w:sz w:val="24"/>
          <w:szCs w:val="24"/>
        </w:rPr>
      </w:pPr>
      <w:r w:rsidRPr="00851F2F">
        <w:rPr>
          <w:rFonts w:ascii="Times New Roman" w:hAnsi="Times New Roman" w:cs="Times New Roman"/>
          <w:b/>
          <w:sz w:val="24"/>
          <w:szCs w:val="24"/>
        </w:rPr>
        <w:t>ИЗПОЛЗВАНИ СЪКРАЩЕНИЯ И ОСНОВНИ ДЕФИНИЦИИ</w:t>
      </w:r>
    </w:p>
    <w:p w14:paraId="23E04C7F" w14:textId="77777777" w:rsidR="0076171E" w:rsidRDefault="0076171E" w:rsidP="00851F2F">
      <w:pPr>
        <w:widowControl w:val="0"/>
        <w:autoSpaceDE w:val="0"/>
        <w:autoSpaceDN w:val="0"/>
        <w:adjustRightInd w:val="0"/>
        <w:jc w:val="both"/>
        <w:rPr>
          <w:rFonts w:ascii="Times New Roman" w:hAnsi="Times New Roman" w:cs="Times New Roman"/>
          <w:b/>
          <w:sz w:val="24"/>
          <w:szCs w:val="24"/>
        </w:rPr>
      </w:pPr>
    </w:p>
    <w:p w14:paraId="6EE35BCE" w14:textId="77777777" w:rsidR="00851F2F" w:rsidRPr="00851F2F" w:rsidRDefault="00851F2F" w:rsidP="00851F2F">
      <w:pPr>
        <w:widowControl w:val="0"/>
        <w:autoSpaceDE w:val="0"/>
        <w:autoSpaceDN w:val="0"/>
        <w:adjustRightInd w:val="0"/>
        <w:jc w:val="both"/>
        <w:rPr>
          <w:rFonts w:ascii="Times New Roman" w:hAnsi="Times New Roman" w:cs="Times New Roman"/>
          <w:b/>
          <w:sz w:val="24"/>
          <w:szCs w:val="24"/>
        </w:rPr>
      </w:pPr>
      <w:r w:rsidRPr="00851F2F">
        <w:rPr>
          <w:rFonts w:ascii="Times New Roman" w:hAnsi="Times New Roman" w:cs="Times New Roman"/>
          <w:b/>
          <w:sz w:val="24"/>
          <w:szCs w:val="24"/>
        </w:rPr>
        <w:t>По смисъла на условията за кандидатстване и условията за изпълнение:</w:t>
      </w:r>
    </w:p>
    <w:p w14:paraId="2345EC78"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1. „Актив" е материален или нематериален актив по смисъла на Регламент (ЕС) № 651/2014 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 </w:t>
      </w:r>
    </w:p>
    <w:p w14:paraId="4C8D6A2B"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2. „Възстановим ДДС" е ДДС, подлежащ на възстановяване от компетентен орган по приходите съгласно разпоредбите на ЗДДС, и представлява недопустим разход по тази наредба. </w:t>
      </w:r>
    </w:p>
    <w:p w14:paraId="682EE4C3" w14:textId="4824987D"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3. „Изкуствено създадени условия" са инвестиции, за които е установена функционална несамостоятелност за получаване на помощта с цел осъществяване на предимство в противоречие с целите на мярката.</w:t>
      </w:r>
    </w:p>
    <w:p w14:paraId="6A0AF151"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 4. „Инвестиция" или „инвестиционни разходи" са средствата, вложени за придобиване на активи, включително услугите по придобиването им. </w:t>
      </w:r>
    </w:p>
    <w:p w14:paraId="40D8A085"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5. „Интензитет на помощта" е съотношението на публичното финансиране спрямо допустимите разходи по проекта, изразено в процент. </w:t>
      </w:r>
    </w:p>
    <w:p w14:paraId="5192DDF7"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6. „Кандидат" е лице, подало проектно предложение към стратегия за ВОМР. </w:t>
      </w:r>
    </w:p>
    <w:p w14:paraId="0A5A29CC"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7. „Мярка" /</w:t>
      </w:r>
      <w:r w:rsidRPr="00851F2F">
        <w:rPr>
          <w:rStyle w:val="ldef2"/>
          <w:rFonts w:ascii="Times New Roman" w:hAnsi="Times New Roman"/>
          <w:color w:val="auto"/>
          <w:sz w:val="24"/>
          <w:szCs w:val="24"/>
        </w:rPr>
        <w:t>„Подмярка"/</w:t>
      </w:r>
      <w:r w:rsidRPr="00851F2F">
        <w:rPr>
          <w:rFonts w:ascii="Times New Roman" w:hAnsi="Times New Roman" w:cs="Times New Roman"/>
          <w:color w:val="000000"/>
          <w:sz w:val="24"/>
          <w:szCs w:val="24"/>
        </w:rPr>
        <w:t xml:space="preserve"> е съвкупност от дейности, спомагащи за прилагане приоритетите на </w:t>
      </w:r>
      <w:r>
        <w:rPr>
          <w:rFonts w:ascii="Times New Roman" w:hAnsi="Times New Roman" w:cs="Times New Roman"/>
          <w:color w:val="000000"/>
          <w:sz w:val="24"/>
          <w:szCs w:val="24"/>
        </w:rPr>
        <w:t xml:space="preserve">Стратегията за ВОМР на МИГ и/или на </w:t>
      </w:r>
      <w:r w:rsidRPr="00851F2F">
        <w:rPr>
          <w:rFonts w:ascii="Times New Roman" w:hAnsi="Times New Roman" w:cs="Times New Roman"/>
          <w:color w:val="000000"/>
          <w:sz w:val="24"/>
          <w:szCs w:val="24"/>
        </w:rPr>
        <w:t xml:space="preserve">ПРСР 2014 - 2020 г. </w:t>
      </w:r>
    </w:p>
    <w:p w14:paraId="40021B26"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8. „Невъзстановим ДДС" е ДДС, неподлежащ на възстановяване от компетентен орган по приходите съгласно разпоредбите на ЗДДС, и представлява допустим разход по тази наредба. </w:t>
      </w:r>
    </w:p>
    <w:p w14:paraId="2BD868CF"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9. „Нередност" е понятие по смисъла на чл. 2, параграф 1, т. 36 от Регламент № 1303/2013 г. 10. „Неопреодолима сила или извънредно обстоятелство" е понятие по смисъла на чл. 2, параграф 2 от Регламент (ЕС) № 1306/2013 на Европейския парламент и на Съвета от 17 </w:t>
      </w:r>
      <w:r w:rsidRPr="00851F2F">
        <w:rPr>
          <w:rFonts w:ascii="Times New Roman" w:hAnsi="Times New Roman" w:cs="Times New Roman"/>
          <w:sz w:val="24"/>
          <w:szCs w:val="24"/>
        </w:rPr>
        <w:lastRenderedPageBreak/>
        <w:t xml:space="preserve">декември 2013 г.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(ОВ, L, бр. 347 от 20 декември 2013 г.). </w:t>
      </w:r>
    </w:p>
    <w:p w14:paraId="2839852C"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11. „Обикновена подмяна" е замяна на дълготраен актив с друг, която не води до качествени или количествени изменения на произведения продукт. </w:t>
      </w:r>
    </w:p>
    <w:p w14:paraId="41B6B6C3"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12. „Обособена част от проекта" е завършен етап на изпълнение на проекта, който е обособен и е доведен до самостоятелна степен на завършеност. </w:t>
      </w:r>
    </w:p>
    <w:p w14:paraId="198E1F26"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13. „Операция" е понятие по смисъла на чл. 2, т. 9 от Регламент (ЕС) № 1303/2013.</w:t>
      </w:r>
    </w:p>
    <w:p w14:paraId="7C4DB324"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14. „Очевидна грешка" е писмена грешка, грешка в пресмятането или други подобни очевидни неточности, която може да бъде непосредствено установена при техническа проверка на информацията, съдържаща се в документите. </w:t>
      </w:r>
    </w:p>
    <w:p w14:paraId="4BDE7113"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15. „Получател на финансова помощ" е бенефициент по смисъла на Закона за управление на средствата от Европейските структурни и инвестиционни фондове. </w:t>
      </w:r>
    </w:p>
    <w:p w14:paraId="2FA4CFA1"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16. „Проверка на място" е проверка по смисъла на Регламент (ЕО) № 809/2014. </w:t>
      </w:r>
    </w:p>
    <w:p w14:paraId="60BE1247"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17. „Продължителност на неизпълнение" се преценява съобразно времето, през което траят последиците или възможността за отстраняване на тези последици по приемлив за успешното изпълнение на проекта начин. </w:t>
      </w:r>
    </w:p>
    <w:p w14:paraId="76D00FDF"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18. „Проект" е специфичен набор от координирани дейности, които се предприемат от кандидата за постигане на конкретни цели в определен период от време с определен бюджет. </w:t>
      </w:r>
    </w:p>
    <w:p w14:paraId="26FDD54D"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19. „Публичен принос" е общият сбор от средствата, отпускани за финансиране дейностите по стратегията за ВОМР от ЕЗФРСР, ЕФРР, ЕСФ, ЕФМДР и от националното съфинансиране. </w:t>
      </w:r>
    </w:p>
    <w:p w14:paraId="72ECA50A"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20. „Референтни разходи" са пазарни цени, ползвани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 членки на Европейския съюз. 21. „Степен на неизпълнение" на проекта се преценява съобразно последствията от неизпълнение на дейността и отражението върху целия проект и/или неизпълнението на определените в проекта индикатори.</w:t>
      </w:r>
    </w:p>
    <w:p w14:paraId="7B846811"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22. „Съществено нарушение" е нарушение, което ако не е било допуснато, би довело до различен резултат при подбора на проекти. </w:t>
      </w:r>
    </w:p>
    <w:p w14:paraId="219942B2"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23. „Функционална несамостоятелност"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 </w:t>
      </w:r>
    </w:p>
    <w:p w14:paraId="0FA07D82"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24. „Обем на договора" е стойността на изплатената по договора финансова помощ. </w:t>
      </w:r>
    </w:p>
    <w:p w14:paraId="1AFBABB6"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lastRenderedPageBreak/>
        <w:t xml:space="preserve">25. „Финансова помощ" е безвъзмездна финансова помощ по смисъла на Закона за управление на средствата от Европейските структурни и инвестиционни фондове. </w:t>
      </w:r>
    </w:p>
    <w:p w14:paraId="43F72388" w14:textId="77777777"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26. Изчисленията за определяне на сумите по СВОМР за територията на МИГ се определят по курс 1,9558 лева за 1 евро</w:t>
      </w:r>
    </w:p>
    <w:p w14:paraId="7B1AFE01" w14:textId="77777777" w:rsidR="00851F2F" w:rsidRDefault="00851F2F" w:rsidP="00851F2F">
      <w:pPr>
        <w:rPr>
          <w:rFonts w:ascii="Times New Roman" w:hAnsi="Times New Roman" w:cs="Times New Roman"/>
          <w:b/>
          <w:sz w:val="24"/>
          <w:szCs w:val="24"/>
        </w:rPr>
      </w:pPr>
    </w:p>
    <w:p w14:paraId="558F7841" w14:textId="7BB51EB6" w:rsidR="00851F2F" w:rsidRPr="00851F2F" w:rsidRDefault="00851F2F" w:rsidP="00851F2F">
      <w:pPr>
        <w:rPr>
          <w:rFonts w:ascii="Times New Roman" w:hAnsi="Times New Roman" w:cs="Times New Roman"/>
          <w:b/>
          <w:color w:val="000000"/>
          <w:sz w:val="24"/>
          <w:szCs w:val="24"/>
        </w:rPr>
      </w:pPr>
      <w:r w:rsidRPr="00851F2F">
        <w:rPr>
          <w:rFonts w:ascii="Times New Roman" w:hAnsi="Times New Roman" w:cs="Times New Roman"/>
          <w:b/>
          <w:sz w:val="24"/>
          <w:szCs w:val="24"/>
        </w:rPr>
        <w:t>Допълнителни пояснения и определения  по усл</w:t>
      </w:r>
      <w:r w:rsidR="007E064C">
        <w:rPr>
          <w:rFonts w:ascii="Times New Roman" w:hAnsi="Times New Roman" w:cs="Times New Roman"/>
          <w:b/>
          <w:sz w:val="24"/>
          <w:szCs w:val="24"/>
        </w:rPr>
        <w:t>овията за прилагане на мярка 6.4</w:t>
      </w:r>
      <w:r w:rsidR="00F82992">
        <w:rPr>
          <w:rFonts w:ascii="Times New Roman" w:hAnsi="Times New Roman" w:cs="Times New Roman"/>
          <w:b/>
          <w:sz w:val="24"/>
          <w:szCs w:val="24"/>
        </w:rPr>
        <w:t>.</w:t>
      </w:r>
      <w:r w:rsidR="003F09B5">
        <w:rPr>
          <w:rFonts w:ascii="Times New Roman" w:hAnsi="Times New Roman" w:cs="Times New Roman"/>
          <w:b/>
          <w:sz w:val="24"/>
          <w:szCs w:val="24"/>
        </w:rPr>
        <w:t>2</w:t>
      </w:r>
      <w:r w:rsidR="00F82992">
        <w:rPr>
          <w:rFonts w:ascii="Times New Roman" w:hAnsi="Times New Roman" w:cs="Times New Roman"/>
          <w:b/>
          <w:sz w:val="24"/>
          <w:szCs w:val="24"/>
        </w:rPr>
        <w:t xml:space="preserve"> от СВОМР</w:t>
      </w:r>
      <w:r w:rsidRPr="00851F2F">
        <w:rPr>
          <w:rFonts w:ascii="Times New Roman" w:hAnsi="Times New Roman" w:cs="Times New Roman"/>
          <w:b/>
          <w:sz w:val="24"/>
          <w:szCs w:val="24"/>
        </w:rPr>
        <w:t>:</w:t>
      </w:r>
    </w:p>
    <w:p w14:paraId="7C05343F"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w:t>
      </w:r>
      <w:r w:rsidRPr="00851F2F">
        <w:rPr>
          <w:rStyle w:val="ldef2"/>
          <w:rFonts w:ascii="Times New Roman" w:hAnsi="Times New Roman"/>
          <w:sz w:val="24"/>
          <w:szCs w:val="24"/>
        </w:rPr>
        <w:t>„Административни проверки"</w:t>
      </w:r>
      <w:r w:rsidRPr="00851F2F">
        <w:rPr>
          <w:rFonts w:ascii="Times New Roman" w:hAnsi="Times New Roman" w:cs="Times New Roman"/>
          <w:color w:val="000000"/>
          <w:sz w:val="24"/>
          <w:szCs w:val="24"/>
        </w:rPr>
        <w:t xml:space="preserve"> са проверки съгласно условията и разпоредбите на чл. 48 от Регламент за изпълнение (ЕС) № 809/2014. </w:t>
      </w:r>
    </w:p>
    <w:p w14:paraId="6EB23E88"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2.</w:t>
      </w:r>
      <w:r w:rsidRPr="00851F2F">
        <w:rPr>
          <w:rStyle w:val="ldef2"/>
          <w:rFonts w:ascii="Times New Roman" w:hAnsi="Times New Roman"/>
          <w:sz w:val="24"/>
          <w:szCs w:val="24"/>
        </w:rPr>
        <w:t>„Авансово плащане"</w:t>
      </w:r>
      <w:r w:rsidRPr="00851F2F">
        <w:rPr>
          <w:rFonts w:ascii="Times New Roman" w:hAnsi="Times New Roman" w:cs="Times New Roman"/>
          <w:color w:val="000000"/>
          <w:sz w:val="24"/>
          <w:szCs w:val="24"/>
        </w:rPr>
        <w:t xml:space="preserve"> е плащане по смисъла на чл. 63 от Регламент (ЕС) № 1305/2013 на Европейския парламент и на Съвета от 17 декември 2013 г.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(ОВ, L 347/487 от 20 декември 2013 г.). </w:t>
      </w:r>
    </w:p>
    <w:p w14:paraId="4715EC1B"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3.</w:t>
      </w:r>
      <w:r w:rsidRPr="00851F2F">
        <w:rPr>
          <w:rStyle w:val="ldef2"/>
          <w:rFonts w:ascii="Times New Roman" w:hAnsi="Times New Roman"/>
          <w:sz w:val="24"/>
          <w:szCs w:val="24"/>
        </w:rPr>
        <w:t>„Биоенергия"</w:t>
      </w:r>
      <w:r w:rsidRPr="00851F2F">
        <w:rPr>
          <w:rFonts w:ascii="Times New Roman" w:hAnsi="Times New Roman" w:cs="Times New Roman"/>
          <w:color w:val="000000"/>
          <w:sz w:val="24"/>
          <w:szCs w:val="24"/>
        </w:rPr>
        <w:t xml:space="preserve"> е енергия, включително под формата на течни или газообразни горива, която е получена от преработката на биомаса. </w:t>
      </w:r>
    </w:p>
    <w:p w14:paraId="2F0F95A9"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4.</w:t>
      </w:r>
      <w:r w:rsidRPr="00851F2F">
        <w:rPr>
          <w:rStyle w:val="ldef2"/>
          <w:rFonts w:ascii="Times New Roman" w:hAnsi="Times New Roman"/>
          <w:sz w:val="24"/>
          <w:szCs w:val="24"/>
        </w:rPr>
        <w:t>„Биомаса"</w:t>
      </w:r>
      <w:r w:rsidRPr="00851F2F">
        <w:rPr>
          <w:rFonts w:ascii="Times New Roman" w:hAnsi="Times New Roman" w:cs="Times New Roman"/>
          <w:color w:val="000000"/>
          <w:sz w:val="24"/>
          <w:szCs w:val="24"/>
        </w:rPr>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 </w:t>
      </w:r>
    </w:p>
    <w:p w14:paraId="03ED43AC"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5.</w:t>
      </w:r>
      <w:r w:rsidRPr="00851F2F">
        <w:rPr>
          <w:rStyle w:val="ldef2"/>
          <w:rFonts w:ascii="Times New Roman" w:hAnsi="Times New Roman"/>
          <w:sz w:val="24"/>
          <w:szCs w:val="24"/>
        </w:rPr>
        <w:t>„Биогориво"</w:t>
      </w:r>
      <w:r w:rsidRPr="00851F2F">
        <w:rPr>
          <w:rFonts w:ascii="Times New Roman" w:hAnsi="Times New Roman" w:cs="Times New Roman"/>
          <w:color w:val="000000"/>
          <w:sz w:val="24"/>
          <w:szCs w:val="24"/>
        </w:rPr>
        <w:t xml:space="preserve"> са течни, газообразни или твърди горива, произведени от биомаса (пелети, брикети, нарязана и пресована слама и други остатъчни продукти от преработка на земеделски суровини, биодизел, биоетанол, етери, произведени от биоетанол), включително биогориво,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Eвропейския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 </w:t>
      </w:r>
    </w:p>
    <w:p w14:paraId="4049D7B4"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6.</w:t>
      </w:r>
      <w:r w:rsidRPr="00851F2F">
        <w:rPr>
          <w:rStyle w:val="ldef2"/>
          <w:rFonts w:ascii="Times New Roman" w:hAnsi="Times New Roman"/>
          <w:sz w:val="24"/>
          <w:szCs w:val="24"/>
        </w:rPr>
        <w:t>„Възобновяеми енергийни източници"</w:t>
      </w:r>
      <w:r w:rsidRPr="00851F2F">
        <w:rPr>
          <w:rFonts w:ascii="Times New Roman" w:hAnsi="Times New Roman" w:cs="Times New Roman"/>
          <w:color w:val="000000"/>
          <w:sz w:val="24"/>
          <w:szCs w:val="24"/>
        </w:rPr>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 </w:t>
      </w:r>
    </w:p>
    <w:p w14:paraId="6BE4F366" w14:textId="77777777" w:rsidR="00712AB6" w:rsidRDefault="00851F2F" w:rsidP="00851F2F">
      <w:pPr>
        <w:ind w:firstLine="480"/>
        <w:jc w:val="both"/>
        <w:rPr>
          <w:rStyle w:val="alcapt2"/>
          <w:rFonts w:ascii="Times New Roman" w:hAnsi="Times New Roman"/>
          <w:color w:val="000000"/>
          <w:sz w:val="24"/>
          <w:szCs w:val="24"/>
        </w:rPr>
      </w:pPr>
      <w:r w:rsidRPr="00851F2F">
        <w:rPr>
          <w:rStyle w:val="alcapt2"/>
          <w:rFonts w:ascii="Times New Roman" w:hAnsi="Times New Roman"/>
          <w:color w:val="000000"/>
          <w:sz w:val="24"/>
          <w:szCs w:val="24"/>
        </w:rPr>
        <w:t>7</w:t>
      </w:r>
      <w:r w:rsidR="00975288">
        <w:rPr>
          <w:rStyle w:val="alcapt2"/>
          <w:rFonts w:ascii="Times New Roman" w:hAnsi="Times New Roman"/>
          <w:color w:val="000000"/>
          <w:sz w:val="24"/>
          <w:szCs w:val="24"/>
        </w:rPr>
        <w:t>.</w:t>
      </w:r>
      <w:r w:rsidR="002844CE" w:rsidRPr="002844CE">
        <w:rPr>
          <w:rFonts w:ascii="Times New Roman" w:hAnsi="Times New Roman" w:cs="Times New Roman"/>
          <w:sz w:val="24"/>
          <w:szCs w:val="24"/>
        </w:rPr>
        <w:t xml:space="preserve"> </w:t>
      </w:r>
      <w:r w:rsidR="002844CE" w:rsidRPr="002844CE">
        <w:rPr>
          <w:rFonts w:ascii="Times New Roman" w:hAnsi="Times New Roman" w:cs="Times New Roman"/>
          <w:color w:val="FF0000"/>
          <w:sz w:val="24"/>
          <w:szCs w:val="24"/>
        </w:rPr>
        <w:t>„ДДС”</w:t>
      </w:r>
      <w:r w:rsidR="002844CE">
        <w:rPr>
          <w:rFonts w:ascii="Times New Roman" w:hAnsi="Times New Roman" w:cs="Times New Roman"/>
          <w:sz w:val="24"/>
          <w:szCs w:val="24"/>
        </w:rPr>
        <w:t xml:space="preserve"> – данък добавена стойност</w:t>
      </w:r>
      <w:r w:rsidR="002844CE" w:rsidRPr="002844CE">
        <w:rPr>
          <w:rFonts w:ascii="Times New Roman" w:hAnsi="Times New Roman" w:cs="Times New Roman"/>
          <w:sz w:val="24"/>
          <w:szCs w:val="24"/>
        </w:rPr>
        <w:t xml:space="preserve"> </w:t>
      </w:r>
      <w:r w:rsidR="002844CE" w:rsidRPr="00851F2F">
        <w:rPr>
          <w:rFonts w:ascii="Times New Roman" w:hAnsi="Times New Roman" w:cs="Times New Roman"/>
          <w:sz w:val="24"/>
          <w:szCs w:val="24"/>
        </w:rPr>
        <w:t xml:space="preserve">съгласно разпоредбите на </w:t>
      </w:r>
      <w:r w:rsidR="002844CE">
        <w:rPr>
          <w:rFonts w:ascii="Times New Roman" w:hAnsi="Times New Roman" w:cs="Times New Roman"/>
          <w:sz w:val="24"/>
          <w:szCs w:val="24"/>
        </w:rPr>
        <w:t>Закона за данък върху добавената стойност -  ЗДДС.</w:t>
      </w:r>
    </w:p>
    <w:p w14:paraId="495A762F" w14:textId="77777777" w:rsidR="00851F2F" w:rsidRPr="00851F2F" w:rsidRDefault="00712AB6"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lastRenderedPageBreak/>
        <w:t>8</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„Дейност"</w:t>
      </w:r>
      <w:r w:rsidR="00851F2F" w:rsidRPr="00851F2F">
        <w:rPr>
          <w:rFonts w:ascii="Times New Roman" w:hAnsi="Times New Roman" w:cs="Times New Roman"/>
          <w:color w:val="000000"/>
          <w:sz w:val="24"/>
          <w:szCs w:val="24"/>
        </w:rPr>
        <w:t xml:space="preserve"> е проект, договор, споразумение или друг механизъм, избран съгласно заложените в ПРСР 2014-2020 г. критерии, който се отнася до и се осъществява от един или повече ползватели на помощ, предвид постигането на поставените цели в ПРСР 2014-20 г. </w:t>
      </w:r>
    </w:p>
    <w:p w14:paraId="2E74B2BB"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9.</w:t>
      </w:r>
      <w:r w:rsidRPr="00851F2F">
        <w:rPr>
          <w:rStyle w:val="ldef2"/>
          <w:rFonts w:ascii="Times New Roman" w:hAnsi="Times New Roman"/>
          <w:sz w:val="24"/>
          <w:szCs w:val="24"/>
        </w:rPr>
        <w:t>„Добра производствена практика"</w:t>
      </w:r>
      <w:r w:rsidRPr="00851F2F">
        <w:rPr>
          <w:rFonts w:ascii="Times New Roman" w:hAnsi="Times New Roman" w:cs="Times New Roman"/>
          <w:color w:val="000000"/>
          <w:sz w:val="24"/>
          <w:szCs w:val="24"/>
        </w:rPr>
        <w:t xml:space="preserve"> е система за осигуряване на качество и безопасност, която гарантира, че храните се произвеждат и контролират в съответствие с утвърдените стандарти, нормативи и други изисквания за качество и безопасност съобразно предназначението им и в съответствие с изискванията за издаване на разрешително за тяхното производство, търговия и употреба. </w:t>
      </w:r>
    </w:p>
    <w:p w14:paraId="4DF9789D"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10.</w:t>
      </w:r>
      <w:r w:rsidRPr="00851F2F">
        <w:rPr>
          <w:rStyle w:val="ldef2"/>
          <w:rFonts w:ascii="Times New Roman" w:hAnsi="Times New Roman"/>
          <w:sz w:val="24"/>
          <w:szCs w:val="24"/>
        </w:rPr>
        <w:t>„Доминиращо влияние"</w:t>
      </w:r>
      <w:r w:rsidRPr="00851F2F">
        <w:rPr>
          <w:rFonts w:ascii="Times New Roman" w:hAnsi="Times New Roman" w:cs="Times New Roman"/>
          <w:color w:val="000000"/>
          <w:sz w:val="24"/>
          <w:szCs w:val="24"/>
        </w:rPr>
        <w:t xml:space="preserve"> върху юридическо лице е влиянието на друго лице, което: </w:t>
      </w:r>
    </w:p>
    <w:p w14:paraId="76950037"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а)</w:t>
      </w:r>
      <w:r w:rsidRPr="00851F2F">
        <w:rPr>
          <w:rFonts w:ascii="Times New Roman" w:hAnsi="Times New Roman" w:cs="Times New Roman"/>
          <w:color w:val="000000"/>
          <w:sz w:val="24"/>
          <w:szCs w:val="24"/>
        </w:rPr>
        <w:t xml:space="preserve"> притежава мажоритарния дял от капитала на юридическото лице, или </w:t>
      </w:r>
    </w:p>
    <w:p w14:paraId="4D362E5F"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б)</w:t>
      </w:r>
      <w:r w:rsidRPr="00851F2F">
        <w:rPr>
          <w:rFonts w:ascii="Times New Roman" w:hAnsi="Times New Roman" w:cs="Times New Roman"/>
          <w:color w:val="000000"/>
          <w:sz w:val="24"/>
          <w:szCs w:val="24"/>
        </w:rPr>
        <w:t xml:space="preserve"> притежава блокираща квота в капитала на юридическото лице, или </w:t>
      </w:r>
    </w:p>
    <w:p w14:paraId="329DDE09"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в)</w:t>
      </w:r>
      <w:r w:rsidRPr="00851F2F">
        <w:rPr>
          <w:rFonts w:ascii="Times New Roman" w:hAnsi="Times New Roman" w:cs="Times New Roman"/>
          <w:color w:val="000000"/>
          <w:sz w:val="24"/>
          <w:szCs w:val="24"/>
        </w:rPr>
        <w:t xml:space="preserve"> може да назначава повече от половината от членовете на управителните или контролните органи на юридическото лице. </w:t>
      </w:r>
    </w:p>
    <w:p w14:paraId="6D5BCBD8"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11.</w:t>
      </w:r>
      <w:r w:rsidRPr="00851F2F">
        <w:rPr>
          <w:rStyle w:val="ldef2"/>
          <w:rFonts w:ascii="Times New Roman" w:hAnsi="Times New Roman"/>
          <w:sz w:val="24"/>
          <w:szCs w:val="24"/>
        </w:rPr>
        <w:t>„Енергийна ефективност в рамките на предприятието"</w:t>
      </w:r>
      <w:r w:rsidRPr="00851F2F">
        <w:rPr>
          <w:rFonts w:ascii="Times New Roman" w:hAnsi="Times New Roman" w:cs="Times New Roman"/>
          <w:color w:val="000000"/>
          <w:sz w:val="24"/>
          <w:szCs w:val="24"/>
        </w:rPr>
        <w:t xml:space="preserve"> е съотношението между изходното количество произведена стока или продукция и вложеното количество енергия, като инвестициите по проекта трябва да допринасят за енергийно спестяване в рамките на цялото предприятие спрямо годишното потребление на енергия за годината, предхождаща годината на подаване на заявлението за подпомагане. За нови предприятия трябва да е налице надхвърляне на задължителните минимални изисквания за енергийна ефективност по Закона за енергийна ефективност и Закона за устройство на територията и е налице повишаване на енергийната ефективност с минимум 10 на сто за предприятието. </w:t>
      </w:r>
    </w:p>
    <w:p w14:paraId="75A80FBB"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12.</w:t>
      </w:r>
      <w:r w:rsidRPr="00851F2F">
        <w:rPr>
          <w:rStyle w:val="ldef2"/>
          <w:rFonts w:ascii="Times New Roman" w:hAnsi="Times New Roman"/>
          <w:sz w:val="24"/>
          <w:szCs w:val="24"/>
        </w:rPr>
        <w:t>„Изкуствено създадени условия"</w:t>
      </w:r>
      <w:r w:rsidRPr="00851F2F">
        <w:rPr>
          <w:rFonts w:ascii="Times New Roman" w:hAnsi="Times New Roman" w:cs="Times New Roman"/>
          <w:color w:val="000000"/>
          <w:sz w:val="24"/>
          <w:szCs w:val="24"/>
        </w:rPr>
        <w:t xml:space="preserve"> е всяко установено условие по смисъла на чл. 60 от Регламент (ЕС) № 1306/2013. </w:t>
      </w:r>
    </w:p>
    <w:p w14:paraId="4B707949"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13.</w:t>
      </w:r>
      <w:r w:rsidRPr="00851F2F">
        <w:rPr>
          <w:rStyle w:val="ldef2"/>
          <w:rFonts w:ascii="Times New Roman" w:hAnsi="Times New Roman"/>
          <w:sz w:val="24"/>
          <w:szCs w:val="24"/>
        </w:rPr>
        <w:t>„Икономическа жизнеспособност"</w:t>
      </w:r>
      <w:r w:rsidRPr="00851F2F">
        <w:rPr>
          <w:rFonts w:ascii="Times New Roman" w:hAnsi="Times New Roman" w:cs="Times New Roman"/>
          <w:color w:val="000000"/>
          <w:sz w:val="24"/>
          <w:szCs w:val="24"/>
        </w:rPr>
        <w:t xml:space="preserve"> е генерирането на доходи от дейността, гарантиращи устойчивост на предприятието за периода на бизнес плана. </w:t>
      </w:r>
    </w:p>
    <w:p w14:paraId="34E9C534"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14.</w:t>
      </w:r>
      <w:r w:rsidRPr="00851F2F">
        <w:rPr>
          <w:rStyle w:val="ldef2"/>
          <w:rFonts w:ascii="Times New Roman" w:hAnsi="Times New Roman"/>
          <w:sz w:val="24"/>
          <w:szCs w:val="24"/>
        </w:rPr>
        <w:t>„Икономически размер на стопанство"</w:t>
      </w:r>
      <w:r w:rsidRPr="00851F2F">
        <w:rPr>
          <w:rFonts w:ascii="Times New Roman" w:hAnsi="Times New Roman" w:cs="Times New Roman"/>
          <w:color w:val="000000"/>
          <w:sz w:val="24"/>
          <w:szCs w:val="24"/>
        </w:rPr>
        <w:t xml:space="preserve"> е размерът на земеделското стопанство, изразен в стандартен производствен обем. </w:t>
      </w:r>
    </w:p>
    <w:p w14:paraId="073F3403"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15.</w:t>
      </w:r>
      <w:r w:rsidRPr="00851F2F">
        <w:rPr>
          <w:rStyle w:val="ldef2"/>
          <w:rFonts w:ascii="Times New Roman" w:hAnsi="Times New Roman"/>
          <w:sz w:val="24"/>
          <w:szCs w:val="24"/>
        </w:rPr>
        <w:t>„Иновации"</w:t>
      </w:r>
      <w:r w:rsidRPr="00851F2F">
        <w:rPr>
          <w:rFonts w:ascii="Times New Roman" w:hAnsi="Times New Roman" w:cs="Times New Roman"/>
          <w:color w:val="000000"/>
          <w:sz w:val="24"/>
          <w:szCs w:val="24"/>
        </w:rPr>
        <w:t xml:space="preserve"> са: иновативен продукт, произвеждан от стопанството/предприятието, въвеждане на нов производствен процес (машини, съоръжения и оборудване) или нова практика, въвеждане на нова организационна форма, включително маркетинг, подкрепени с удостоверение за ползван патент и/или удостоверение за полезен модел, внедрена в рамките на две години преди датата на подаване на заявлението за подпомагане. За иновации не се смятат малки промени или подобрения, увеличаване на количеството произвеждана продукция чрез прибавяне на производствени или логистични системи, много близки до вече съществуващи такива, изваждане от употреба на определен процес, само подмяна на дълготрайни материални активи (ДМА) или надграждането им, промени, произтичащи изцяло от промени в цените на производствените фактори, сезонни или други циклични </w:t>
      </w:r>
      <w:r w:rsidRPr="00851F2F">
        <w:rPr>
          <w:rFonts w:ascii="Times New Roman" w:hAnsi="Times New Roman" w:cs="Times New Roman"/>
          <w:color w:val="000000"/>
          <w:sz w:val="24"/>
          <w:szCs w:val="24"/>
        </w:rPr>
        <w:lastRenderedPageBreak/>
        <w:t xml:space="preserve">промени, търговия с нови или значително подобрени продукти, както и промени в организацията на работното място или външните отношения, които се основават на организационни методи, които вече се използват в стопанството. </w:t>
      </w:r>
    </w:p>
    <w:p w14:paraId="1EBAFB95"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16.</w:t>
      </w:r>
      <w:r w:rsidRPr="00851F2F">
        <w:rPr>
          <w:rStyle w:val="ldef2"/>
          <w:rFonts w:ascii="Times New Roman" w:hAnsi="Times New Roman"/>
          <w:sz w:val="24"/>
          <w:szCs w:val="24"/>
        </w:rPr>
        <w:t>„Интегрирани проекти"</w:t>
      </w:r>
      <w:r w:rsidRPr="00851F2F">
        <w:rPr>
          <w:rFonts w:ascii="Times New Roman" w:hAnsi="Times New Roman" w:cs="Times New Roman"/>
          <w:color w:val="000000"/>
          <w:sz w:val="24"/>
          <w:szCs w:val="24"/>
        </w:rPr>
        <w:t xml:space="preserve"> са проекти, изпълнявани от един кандидат и съчетаващи най-малко две дейности или операции, попадащи в обхвата на две различни мерки: </w:t>
      </w:r>
    </w:p>
    <w:p w14:paraId="06524837"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а)</w:t>
      </w:r>
      <w:r w:rsidRPr="00851F2F">
        <w:rPr>
          <w:rFonts w:ascii="Times New Roman" w:hAnsi="Times New Roman" w:cs="Times New Roman"/>
          <w:color w:val="000000"/>
          <w:sz w:val="24"/>
          <w:szCs w:val="24"/>
        </w:rPr>
        <w:t xml:space="preserve"> мярка 4 и мярка 6; </w:t>
      </w:r>
    </w:p>
    <w:p w14:paraId="1DA92B97"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б)</w:t>
      </w:r>
      <w:r w:rsidRPr="00851F2F">
        <w:rPr>
          <w:rFonts w:ascii="Times New Roman" w:hAnsi="Times New Roman" w:cs="Times New Roman"/>
          <w:color w:val="000000"/>
          <w:sz w:val="24"/>
          <w:szCs w:val="24"/>
        </w:rPr>
        <w:t xml:space="preserve"> мярка 4 и мярка 8; </w:t>
      </w:r>
    </w:p>
    <w:p w14:paraId="7DFA0FE0"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в)</w:t>
      </w:r>
      <w:r w:rsidRPr="00851F2F">
        <w:rPr>
          <w:rFonts w:ascii="Times New Roman" w:hAnsi="Times New Roman" w:cs="Times New Roman"/>
          <w:color w:val="000000"/>
          <w:sz w:val="24"/>
          <w:szCs w:val="24"/>
        </w:rPr>
        <w:t xml:space="preserve"> мярка 4 и мярка 9; </w:t>
      </w:r>
    </w:p>
    <w:p w14:paraId="7D400446"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Fonts w:ascii="Times New Roman" w:hAnsi="Times New Roman" w:cs="Times New Roman"/>
          <w:color w:val="000000"/>
          <w:sz w:val="24"/>
          <w:szCs w:val="24"/>
        </w:rPr>
        <w:t>или подмерки от тези мерки от ПРСР 2014 - 2020 г., като проектите трябва да допринасят и показват по-добри финансови резултати от дейността на кандидата в резултат на едновременното изпълнение на съответните дейности или операции.</w:t>
      </w:r>
    </w:p>
    <w:p w14:paraId="1BF0F408"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17.</w:t>
      </w:r>
      <w:r w:rsidRPr="00851F2F">
        <w:rPr>
          <w:rStyle w:val="ldef2"/>
          <w:rFonts w:ascii="Times New Roman" w:hAnsi="Times New Roman"/>
          <w:sz w:val="24"/>
          <w:szCs w:val="24"/>
        </w:rPr>
        <w:t>„Колективни инвестиции"</w:t>
      </w:r>
      <w:r w:rsidRPr="00851F2F">
        <w:rPr>
          <w:rFonts w:ascii="Times New Roman" w:hAnsi="Times New Roman" w:cs="Times New Roman"/>
          <w:color w:val="000000"/>
          <w:sz w:val="24"/>
          <w:szCs w:val="24"/>
        </w:rPr>
        <w:t xml:space="preserve"> са инвестиции, свързани с осигуряване на сътрудничеството между над 6 земеделски стопани или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др. </w:t>
      </w:r>
    </w:p>
    <w:p w14:paraId="05CEA177"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18.</w:t>
      </w:r>
      <w:r w:rsidRPr="00851F2F">
        <w:rPr>
          <w:rStyle w:val="ldef2"/>
          <w:rFonts w:ascii="Times New Roman" w:hAnsi="Times New Roman"/>
          <w:sz w:val="24"/>
          <w:szCs w:val="24"/>
        </w:rPr>
        <w:t>„Маркетинг на продукт"</w:t>
      </w:r>
      <w:r w:rsidRPr="00851F2F">
        <w:rPr>
          <w:rFonts w:ascii="Times New Roman" w:hAnsi="Times New Roman" w:cs="Times New Roman"/>
          <w:color w:val="000000"/>
          <w:sz w:val="24"/>
          <w:szCs w:val="24"/>
        </w:rPr>
        <w:t xml:space="preserve"> е 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маркиране, опаковане и транспортиране. </w:t>
      </w:r>
    </w:p>
    <w:p w14:paraId="6314FB70"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19.</w:t>
      </w:r>
      <w:r w:rsidRPr="00851F2F">
        <w:rPr>
          <w:rStyle w:val="ldef2"/>
          <w:rFonts w:ascii="Times New Roman" w:hAnsi="Times New Roman"/>
          <w:sz w:val="24"/>
          <w:szCs w:val="24"/>
        </w:rPr>
        <w:t>„Материални активи"</w:t>
      </w:r>
      <w:r w:rsidRPr="00851F2F">
        <w:rPr>
          <w:rFonts w:ascii="Times New Roman" w:hAnsi="Times New Roman" w:cs="Times New Roman"/>
          <w:color w:val="000000"/>
          <w:sz w:val="24"/>
          <w:szCs w:val="24"/>
        </w:rPr>
        <w:t xml:space="preserve"> са активи, отнасящи се до земя, сгради, машини и съоръжения. </w:t>
      </w:r>
    </w:p>
    <w:p w14:paraId="36FEF425"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20.</w:t>
      </w:r>
      <w:r w:rsidRPr="00851F2F">
        <w:rPr>
          <w:rStyle w:val="ldef2"/>
          <w:rFonts w:ascii="Times New Roman" w:hAnsi="Times New Roman"/>
          <w:sz w:val="24"/>
          <w:szCs w:val="24"/>
        </w:rPr>
        <w:t>„Междинно плащане"</w:t>
      </w:r>
      <w:r w:rsidRPr="00851F2F">
        <w:rPr>
          <w:rFonts w:ascii="Times New Roman" w:hAnsi="Times New Roman" w:cs="Times New Roman"/>
          <w:color w:val="000000"/>
          <w:sz w:val="24"/>
          <w:szCs w:val="24"/>
        </w:rPr>
        <w:t xml:space="preserve"> е плащане за обособена част от одобрената и извършена инвестиция. </w:t>
      </w:r>
    </w:p>
    <w:p w14:paraId="6DE8FDF7"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21.</w:t>
      </w:r>
      <w:r w:rsidRPr="00851F2F">
        <w:rPr>
          <w:rStyle w:val="ldef2"/>
          <w:rFonts w:ascii="Times New Roman" w:hAnsi="Times New Roman"/>
          <w:sz w:val="24"/>
          <w:szCs w:val="24"/>
        </w:rPr>
        <w:t>„Международно признат стандарт"</w:t>
      </w:r>
      <w:r w:rsidRPr="00851F2F">
        <w:rPr>
          <w:rFonts w:ascii="Times New Roman" w:hAnsi="Times New Roman" w:cs="Times New Roman"/>
          <w:color w:val="000000"/>
          <w:sz w:val="24"/>
          <w:szCs w:val="24"/>
        </w:rPr>
        <w:t xml:space="preserve"> е стандарт, който е приет от международна организация по стандартизация или международна организация с дейност по стандартизация и е общодостъпен. </w:t>
      </w:r>
    </w:p>
    <w:p w14:paraId="1E63D45C"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22.</w:t>
      </w:r>
      <w:r w:rsidRPr="00851F2F">
        <w:rPr>
          <w:rStyle w:val="ldef2"/>
          <w:rFonts w:ascii="Times New Roman" w:hAnsi="Times New Roman"/>
          <w:sz w:val="24"/>
          <w:szCs w:val="24"/>
        </w:rPr>
        <w:t>„Места по националната екологична мрежа Натура 2000"</w:t>
      </w:r>
      <w:r w:rsidRPr="00851F2F">
        <w:rPr>
          <w:rFonts w:ascii="Times New Roman" w:hAnsi="Times New Roman" w:cs="Times New Roman"/>
          <w:color w:val="000000"/>
          <w:sz w:val="24"/>
          <w:szCs w:val="24"/>
        </w:rPr>
        <w:t xml:space="preserve"> са защитените зони по смисъла на чл. 6, ал. 1 от Закона за биологичното разнообразие. </w:t>
      </w:r>
    </w:p>
    <w:p w14:paraId="76D688FD"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23.</w:t>
      </w:r>
      <w:r w:rsidRPr="00851F2F">
        <w:rPr>
          <w:rStyle w:val="ldef2"/>
          <w:rFonts w:ascii="Times New Roman" w:hAnsi="Times New Roman"/>
          <w:sz w:val="24"/>
          <w:szCs w:val="24"/>
        </w:rPr>
        <w:t>„Микропредприятия, малки предприятия, средни предприятия"</w:t>
      </w:r>
      <w:r w:rsidRPr="00851F2F">
        <w:rPr>
          <w:rFonts w:ascii="Times New Roman" w:hAnsi="Times New Roman" w:cs="Times New Roman"/>
          <w:color w:val="000000"/>
          <w:sz w:val="24"/>
          <w:szCs w:val="24"/>
        </w:rPr>
        <w:t xml:space="preserve"> са предприятия по смисъла на Закона за малките и средните предприятия. </w:t>
      </w:r>
    </w:p>
    <w:p w14:paraId="1F523B43"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24</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„Независими оферти"</w:t>
      </w:r>
      <w:r w:rsidR="00851F2F" w:rsidRPr="00851F2F">
        <w:rPr>
          <w:rFonts w:ascii="Times New Roman" w:hAnsi="Times New Roman" w:cs="Times New Roman"/>
          <w:color w:val="000000"/>
          <w:sz w:val="24"/>
          <w:szCs w:val="24"/>
        </w:rPr>
        <w:t xml:space="preserve"> са оферти, подадени от лица, които не се намират в следната свързаност помежду си или спрямо кандидата: </w:t>
      </w:r>
    </w:p>
    <w:p w14:paraId="30B83BCD"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а)</w:t>
      </w:r>
      <w:r w:rsidRPr="00851F2F">
        <w:rPr>
          <w:rFonts w:ascii="Times New Roman" w:hAnsi="Times New Roman" w:cs="Times New Roman"/>
          <w:color w:val="000000"/>
          <w:sz w:val="24"/>
          <w:szCs w:val="24"/>
        </w:rPr>
        <w:t xml:space="preserve"> едното участва в управлението на дружеството на другото; </w:t>
      </w:r>
    </w:p>
    <w:p w14:paraId="26DB05BC"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б)</w:t>
      </w:r>
      <w:r w:rsidRPr="00851F2F">
        <w:rPr>
          <w:rFonts w:ascii="Times New Roman" w:hAnsi="Times New Roman" w:cs="Times New Roman"/>
          <w:color w:val="000000"/>
          <w:sz w:val="24"/>
          <w:szCs w:val="24"/>
        </w:rPr>
        <w:t xml:space="preserve"> съдружници; </w:t>
      </w:r>
    </w:p>
    <w:p w14:paraId="3B77C41B"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в)</w:t>
      </w:r>
      <w:r w:rsidRPr="00851F2F">
        <w:rPr>
          <w:rFonts w:ascii="Times New Roman" w:hAnsi="Times New Roman" w:cs="Times New Roman"/>
          <w:color w:val="000000"/>
          <w:sz w:val="24"/>
          <w:szCs w:val="24"/>
        </w:rPr>
        <w:t xml:space="preserve"> съвместно контролират пряко трето лице; </w:t>
      </w:r>
    </w:p>
    <w:p w14:paraId="7CAB0C3B"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lastRenderedPageBreak/>
        <w:t>г)</w:t>
      </w:r>
      <w:r w:rsidRPr="00851F2F">
        <w:rPr>
          <w:rFonts w:ascii="Times New Roman" w:hAnsi="Times New Roman" w:cs="Times New Roman"/>
          <w:color w:val="000000"/>
          <w:sz w:val="24"/>
          <w:szCs w:val="24"/>
        </w:rPr>
        <w:t xml:space="preserve"> участват пряко в управлението или капитала на друго лице, поради което между тях могат да се уговарят условия, различни от обичайните; </w:t>
      </w:r>
    </w:p>
    <w:p w14:paraId="49013E20"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д)</w:t>
      </w:r>
      <w:r w:rsidRPr="00851F2F">
        <w:rPr>
          <w:rFonts w:ascii="Times New Roman" w:hAnsi="Times New Roman" w:cs="Times New Roman"/>
          <w:color w:val="000000"/>
          <w:sz w:val="24"/>
          <w:szCs w:val="24"/>
        </w:rPr>
        <w:t xml:space="preserve"> едното лице притежава повече от половината от броя на гласовете в общото събрание на другото лице; </w:t>
      </w:r>
    </w:p>
    <w:p w14:paraId="4FB933DB"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е)</w:t>
      </w:r>
      <w:r w:rsidRPr="00851F2F">
        <w:rPr>
          <w:rFonts w:ascii="Times New Roman" w:hAnsi="Times New Roman" w:cs="Times New Roman"/>
          <w:color w:val="000000"/>
          <w:sz w:val="24"/>
          <w:szCs w:val="24"/>
        </w:rPr>
        <w:t xml:space="preserve"> лицата, чиято дейност се контролира пряко или косвено от трето лице - физическо или юридическо; </w:t>
      </w:r>
    </w:p>
    <w:p w14:paraId="0F07376C"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ж)</w:t>
      </w:r>
      <w:r w:rsidRPr="00851F2F">
        <w:rPr>
          <w:rFonts w:ascii="Times New Roman" w:hAnsi="Times New Roman" w:cs="Times New Roman"/>
          <w:color w:val="000000"/>
          <w:sz w:val="24"/>
          <w:szCs w:val="24"/>
        </w:rPr>
        <w:t xml:space="preserve"> лицата, едното от които е търговски представител на другото. </w:t>
      </w:r>
    </w:p>
    <w:p w14:paraId="22E5DC10"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25</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„Нематериални активи"</w:t>
      </w:r>
      <w:r w:rsidR="00851F2F" w:rsidRPr="00851F2F">
        <w:rPr>
          <w:rFonts w:ascii="Times New Roman" w:hAnsi="Times New Roman" w:cs="Times New Roman"/>
          <w:color w:val="000000"/>
          <w:sz w:val="24"/>
          <w:szCs w:val="24"/>
        </w:rPr>
        <w:t xml:space="preserve"> са активи, възникнали от трансфер на технологии чрез придобиване на патентни права, лицензи или ноу-хау. </w:t>
      </w:r>
    </w:p>
    <w:p w14:paraId="673823A2"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26</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„Непреодолима сила или извънредни обстоятелства"</w:t>
      </w:r>
      <w:r w:rsidR="00851F2F" w:rsidRPr="00851F2F">
        <w:rPr>
          <w:rFonts w:ascii="Times New Roman" w:hAnsi="Times New Roman" w:cs="Times New Roman"/>
          <w:color w:val="000000"/>
          <w:sz w:val="24"/>
          <w:szCs w:val="24"/>
        </w:rPr>
        <w:t xml:space="preserve"> са обстоятелства по смисъла на чл. 2, параграф 2 от Регламент (ЕС) № 1306/2013 г. </w:t>
      </w:r>
    </w:p>
    <w:p w14:paraId="6FBBE52D"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27</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„Нередност"</w:t>
      </w:r>
      <w:r w:rsidR="00851F2F" w:rsidRPr="00851F2F">
        <w:rPr>
          <w:rFonts w:ascii="Times New Roman" w:hAnsi="Times New Roman" w:cs="Times New Roman"/>
          <w:color w:val="000000"/>
          <w:sz w:val="24"/>
          <w:szCs w:val="24"/>
        </w:rPr>
        <w:t xml:space="preserve"> е всяко нарушение на правото на ЕС или на българското законодателство,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w:t>
      </w:r>
    </w:p>
    <w:p w14:paraId="1653DBB2"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28</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„Новообразувани предприятия"</w:t>
      </w:r>
      <w:r w:rsidR="00851F2F" w:rsidRPr="00851F2F">
        <w:rPr>
          <w:rFonts w:ascii="Times New Roman" w:hAnsi="Times New Roman" w:cs="Times New Roman"/>
          <w:color w:val="000000"/>
          <w:sz w:val="24"/>
          <w:szCs w:val="24"/>
        </w:rPr>
        <w:t xml:space="preserve"> са предприятия по смисъла на Закона за малките и средните предприятия. </w:t>
      </w:r>
    </w:p>
    <w:p w14:paraId="2A200851"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29</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„Оперативни разходи"</w:t>
      </w:r>
      <w:r w:rsidR="00851F2F" w:rsidRPr="00851F2F">
        <w:rPr>
          <w:rFonts w:ascii="Times New Roman" w:hAnsi="Times New Roman" w:cs="Times New Roman"/>
          <w:color w:val="000000"/>
          <w:sz w:val="24"/>
          <w:szCs w:val="24"/>
        </w:rPr>
        <w:t xml:space="preserve"> са административните разходи и разходите, свързани с поддръжка и експлоатация на активите. </w:t>
      </w:r>
    </w:p>
    <w:p w14:paraId="29EBDE4C"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3</w:t>
      </w:r>
      <w:r w:rsidR="007E064C">
        <w:rPr>
          <w:rStyle w:val="alcapt2"/>
          <w:rFonts w:ascii="Times New Roman" w:hAnsi="Times New Roman"/>
          <w:color w:val="000000"/>
          <w:sz w:val="24"/>
          <w:szCs w:val="24"/>
        </w:rPr>
        <w:t>0</w:t>
      </w:r>
      <w:r w:rsidRPr="00851F2F">
        <w:rPr>
          <w:rStyle w:val="alcapt2"/>
          <w:rFonts w:ascii="Times New Roman" w:hAnsi="Times New Roman"/>
          <w:color w:val="000000"/>
          <w:sz w:val="24"/>
          <w:szCs w:val="24"/>
        </w:rPr>
        <w:t>.</w:t>
      </w:r>
      <w:r w:rsidRPr="00851F2F">
        <w:rPr>
          <w:rStyle w:val="ldef2"/>
          <w:rFonts w:ascii="Times New Roman" w:hAnsi="Times New Roman"/>
          <w:sz w:val="24"/>
          <w:szCs w:val="24"/>
        </w:rPr>
        <w:t>„Ползвател"</w:t>
      </w:r>
      <w:r w:rsidRPr="00851F2F">
        <w:rPr>
          <w:rFonts w:ascii="Times New Roman" w:hAnsi="Times New Roman" w:cs="Times New Roman"/>
          <w:color w:val="000000"/>
          <w:sz w:val="24"/>
          <w:szCs w:val="24"/>
        </w:rPr>
        <w:t xml:space="preserve"> е лице, на което е одобрена и/или изплатена финансова помощ по ПРСР 2014 - 2020 г. </w:t>
      </w:r>
    </w:p>
    <w:p w14:paraId="58BBDF67"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31</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„Преработка на селскостопански продукти"</w:t>
      </w:r>
      <w:r w:rsidR="00851F2F" w:rsidRPr="00851F2F">
        <w:rPr>
          <w:rFonts w:ascii="Times New Roman" w:hAnsi="Times New Roman" w:cs="Times New Roman"/>
          <w:color w:val="000000"/>
          <w:sz w:val="24"/>
          <w:szCs w:val="24"/>
        </w:rPr>
        <w:t xml:space="preserve"> е всяко обработване и технологично въздействие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 </w:t>
      </w:r>
    </w:p>
    <w:p w14:paraId="3A764B6F"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32</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„Принос в натура"</w:t>
      </w:r>
      <w:r w:rsidR="00851F2F" w:rsidRPr="00851F2F">
        <w:rPr>
          <w:rFonts w:ascii="Times New Roman" w:hAnsi="Times New Roman" w:cs="Times New Roman"/>
          <w:color w:val="000000"/>
          <w:sz w:val="24"/>
          <w:szCs w:val="24"/>
        </w:rPr>
        <w:t xml:space="preserve"> 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 </w:t>
      </w:r>
    </w:p>
    <w:p w14:paraId="6738B312"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33</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„Проверка на място"</w:t>
      </w:r>
      <w:r w:rsidR="00851F2F" w:rsidRPr="00851F2F">
        <w:rPr>
          <w:rFonts w:ascii="Times New Roman" w:hAnsi="Times New Roman" w:cs="Times New Roman"/>
          <w:color w:val="000000"/>
          <w:sz w:val="24"/>
          <w:szCs w:val="24"/>
        </w:rPr>
        <w:t xml:space="preserve"> е проверка по смисъла на Регламент (ЕС) № 809/2014. </w:t>
      </w:r>
    </w:p>
    <w:p w14:paraId="053A99E7"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34</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„Проект"</w:t>
      </w:r>
      <w:r w:rsidR="00851F2F" w:rsidRPr="00851F2F">
        <w:rPr>
          <w:rFonts w:ascii="Times New Roman" w:hAnsi="Times New Roman" w:cs="Times New Roman"/>
          <w:color w:val="000000"/>
          <w:sz w:val="24"/>
          <w:szCs w:val="24"/>
        </w:rPr>
        <w:t xml:space="preserve"> е заявление за подпомагане заедно с всички приложени към него документи, както и съвкупността от материални и нематериални активи и свързаните с тях разходи, заявени от кандидата и допустими за финансиране по ПРСР 2014 - 2020 г. </w:t>
      </w:r>
    </w:p>
    <w:p w14:paraId="342ED6A9"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lastRenderedPageBreak/>
        <w:t>35</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„Публична финансова помощ"</w:t>
      </w:r>
      <w:r w:rsidR="00851F2F" w:rsidRPr="00851F2F">
        <w:rPr>
          <w:rFonts w:ascii="Times New Roman" w:hAnsi="Times New Roman" w:cs="Times New Roman"/>
          <w:color w:val="000000"/>
          <w:sz w:val="24"/>
          <w:szCs w:val="24"/>
        </w:rPr>
        <w:t xml:space="preserve"> 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ще се разглежда като обществен дял. </w:t>
      </w:r>
    </w:p>
    <w:p w14:paraId="03EDDD87"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36</w:t>
      </w:r>
      <w:r w:rsidR="00851F2F" w:rsidRPr="00851F2F">
        <w:rPr>
          <w:rStyle w:val="alcapt2"/>
          <w:rFonts w:ascii="Times New Roman" w:hAnsi="Times New Roman"/>
          <w:color w:val="000000"/>
          <w:sz w:val="24"/>
          <w:szCs w:val="24"/>
        </w:rPr>
        <w:t>.</w:t>
      </w:r>
      <w:r w:rsidR="00851F2F" w:rsidRPr="00851F2F">
        <w:rPr>
          <w:rFonts w:ascii="Times New Roman" w:hAnsi="Times New Roman" w:cs="Times New Roman"/>
          <w:color w:val="000000"/>
          <w:sz w:val="24"/>
          <w:szCs w:val="24"/>
        </w:rPr>
        <w:t xml:space="preserve"> (Изм. - ДВ, бр. 69 от 2016 г., в сила от 02.09.2016 г.) </w:t>
      </w:r>
      <w:r w:rsidR="00851F2F" w:rsidRPr="00851F2F">
        <w:rPr>
          <w:rStyle w:val="ldef2"/>
          <w:rFonts w:ascii="Times New Roman" w:hAnsi="Times New Roman"/>
          <w:sz w:val="24"/>
          <w:szCs w:val="24"/>
        </w:rPr>
        <w:t>„Първично селскостопанско производство"</w:t>
      </w:r>
      <w:r w:rsidR="00851F2F" w:rsidRPr="00851F2F">
        <w:rPr>
          <w:rFonts w:ascii="Times New Roman" w:hAnsi="Times New Roman" w:cs="Times New Roman"/>
          <w:color w:val="000000"/>
          <w:sz w:val="24"/>
          <w:szCs w:val="24"/>
        </w:rPr>
        <w:t xml:space="preserve"> е производство на растителните и животинските продукти, изброени в Приложение № I по чл. 38 от Договора за функционирането на Европейския съюз, без да се извършват никакви по-нататъшни операции, с които се променя естеството на тези продукти. </w:t>
      </w:r>
    </w:p>
    <w:p w14:paraId="57582622"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37</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„Разходи за консултантски услуги, свързани с подготовка и управление на проекта"</w:t>
      </w:r>
      <w:r w:rsidR="00851F2F" w:rsidRPr="00851F2F">
        <w:rPr>
          <w:rFonts w:ascii="Times New Roman" w:hAnsi="Times New Roman" w:cs="Times New Roman"/>
          <w:color w:val="000000"/>
          <w:sz w:val="24"/>
          <w:szCs w:val="24"/>
        </w:rPr>
        <w:t xml:space="preserve"> са разходи, извършени преди подаване на заявлението за подпомагане и такива по време на изпълнение на проекта, които задължително включват подготовка на заявление за подпомагане,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 </w:t>
      </w:r>
    </w:p>
    <w:p w14:paraId="6BBBD8FD"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38</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„Разходи за предпроектно проучване"</w:t>
      </w:r>
      <w:r w:rsidR="00851F2F" w:rsidRPr="00851F2F">
        <w:rPr>
          <w:rFonts w:ascii="Times New Roman" w:hAnsi="Times New Roman" w:cs="Times New Roman"/>
          <w:color w:val="000000"/>
          <w:sz w:val="24"/>
          <w:szCs w:val="24"/>
        </w:rPr>
        <w:t xml:space="preserve"> са разходите за анализите по чл. 30, ал. 1, т. 11, становища и доклади, изготвени от правоспособни лица и представени от кандидата за доказване на техническа осъществимост на проекта, и доклади за екологична устойчивост на проекта. </w:t>
      </w:r>
    </w:p>
    <w:p w14:paraId="20805EAB"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39</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„Разходи за инвестиции за обикновена подмяна"</w:t>
      </w:r>
      <w:r w:rsidR="00851F2F" w:rsidRPr="00851F2F">
        <w:rPr>
          <w:rFonts w:ascii="Times New Roman" w:hAnsi="Times New Roman" w:cs="Times New Roman"/>
          <w:color w:val="000000"/>
          <w:sz w:val="24"/>
          <w:szCs w:val="24"/>
        </w:rPr>
        <w:t xml:space="preserve"> са разходи за замяна на активи, които не водят до подобряване на цялостната дейност на кандидата. </w:t>
      </w:r>
    </w:p>
    <w:p w14:paraId="77BC8A3A"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40</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„Рефинансиране на лихви"</w:t>
      </w:r>
      <w:r w:rsidR="00851F2F" w:rsidRPr="00851F2F">
        <w:rPr>
          <w:rFonts w:ascii="Times New Roman" w:hAnsi="Times New Roman" w:cs="Times New Roman"/>
          <w:color w:val="000000"/>
          <w:sz w:val="24"/>
          <w:szCs w:val="24"/>
        </w:rPr>
        <w:t xml:space="preserve"> е възстановяване на извършените разходи за лихви по заеми. </w:t>
      </w:r>
    </w:p>
    <w:p w14:paraId="170FD78C"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41</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„Референтни разходи"</w:t>
      </w:r>
      <w:r w:rsidR="00851F2F" w:rsidRPr="00851F2F">
        <w:rPr>
          <w:rFonts w:ascii="Times New Roman" w:hAnsi="Times New Roman" w:cs="Times New Roman"/>
          <w:color w:val="000000"/>
          <w:sz w:val="24"/>
          <w:szCs w:val="24"/>
        </w:rPr>
        <w:t xml:space="preserve"> са цени и пределни стойности, ползвани от РА за сравняване при определяне основателността на разходите за различни инвестиции. </w:t>
      </w:r>
    </w:p>
    <w:p w14:paraId="55CCCEBB"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42</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„Селскостопански продукти"</w:t>
      </w:r>
      <w:r w:rsidR="00851F2F" w:rsidRPr="00851F2F">
        <w:rPr>
          <w:rFonts w:ascii="Times New Roman" w:hAnsi="Times New Roman" w:cs="Times New Roman"/>
          <w:color w:val="000000"/>
          <w:sz w:val="24"/>
          <w:szCs w:val="24"/>
        </w:rPr>
        <w:t xml:space="preserve"> са продуктите, изброени в Приложение № I от Договора, с изключение на продуктите от риболов и аквакултури,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L 354/1 от 28 декември 2013 г.). </w:t>
      </w:r>
    </w:p>
    <w:p w14:paraId="2D23B09B"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4</w:t>
      </w:r>
      <w:r w:rsidR="00851F2F" w:rsidRPr="00851F2F">
        <w:rPr>
          <w:rStyle w:val="alcapt2"/>
          <w:rFonts w:ascii="Times New Roman" w:hAnsi="Times New Roman"/>
          <w:color w:val="000000"/>
          <w:sz w:val="24"/>
          <w:szCs w:val="24"/>
        </w:rPr>
        <w:t>3.</w:t>
      </w:r>
      <w:r w:rsidR="00851F2F" w:rsidRPr="00851F2F">
        <w:rPr>
          <w:rStyle w:val="ldef2"/>
          <w:rFonts w:ascii="Times New Roman" w:hAnsi="Times New Roman"/>
          <w:sz w:val="24"/>
          <w:szCs w:val="24"/>
        </w:rPr>
        <w:t>„Стандартен производствен обем"</w:t>
      </w:r>
      <w:r w:rsidR="00851F2F" w:rsidRPr="00851F2F">
        <w:rPr>
          <w:rFonts w:ascii="Times New Roman" w:hAnsi="Times New Roman" w:cs="Times New Roman"/>
          <w:color w:val="000000"/>
          <w:sz w:val="24"/>
          <w:szCs w:val="24"/>
        </w:rPr>
        <w:t xml:space="preserve"> е стойността на продукцията, която отговаря на средната стойност за даден район за всеки един земеделски продукт, изчислена в евро по таблица съгласно приложение № 15. </w:t>
      </w:r>
    </w:p>
    <w:p w14:paraId="4D3AE786"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44</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„Съпоставими оферти"</w:t>
      </w:r>
      <w:r w:rsidR="00851F2F" w:rsidRPr="00851F2F">
        <w:rPr>
          <w:rFonts w:ascii="Times New Roman" w:hAnsi="Times New Roman" w:cs="Times New Roman"/>
          <w:color w:val="000000"/>
          <w:sz w:val="24"/>
          <w:szCs w:val="24"/>
        </w:rPr>
        <w:t xml:space="preserve"> са оферти, които отговарят на запитването за оферта на кандидата и съдържат: </w:t>
      </w:r>
    </w:p>
    <w:p w14:paraId="67D0E8E0"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lastRenderedPageBreak/>
        <w:t>а)</w:t>
      </w:r>
      <w:r w:rsidRPr="00851F2F">
        <w:rPr>
          <w:rFonts w:ascii="Times New Roman" w:hAnsi="Times New Roman" w:cs="Times New Roman"/>
          <w:color w:val="000000"/>
          <w:sz w:val="24"/>
          <w:szCs w:val="24"/>
        </w:rPr>
        <w:t xml:space="preserve"> еднотипни основни технически характеристики - в случаите, когато се кандидатства за разходи за закупуване на машини и земеделска техника; </w:t>
      </w:r>
    </w:p>
    <w:p w14:paraId="5482DA7A"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б)</w:t>
      </w:r>
      <w:r w:rsidRPr="00851F2F">
        <w:rPr>
          <w:rFonts w:ascii="Times New Roman" w:hAnsi="Times New Roman" w:cs="Times New Roman"/>
          <w:color w:val="000000"/>
          <w:sz w:val="24"/>
          <w:szCs w:val="24"/>
        </w:rPr>
        <w:t xml:space="preserve"> общ капацитет на оборудването - в случаите, когато се кандидатства за разходи за закупуване на оборудване или производствени линии, съставени от различни машини, съоръжения и оборудване; </w:t>
      </w:r>
    </w:p>
    <w:p w14:paraId="3B0452E3" w14:textId="77777777" w:rsidR="00851F2F" w:rsidRPr="00851F2F" w:rsidRDefault="00851F2F" w:rsidP="00851F2F">
      <w:pPr>
        <w:ind w:firstLine="480"/>
        <w:jc w:val="both"/>
        <w:rPr>
          <w:rFonts w:ascii="Times New Roman" w:hAnsi="Times New Roman" w:cs="Times New Roman"/>
          <w:color w:val="000000"/>
          <w:sz w:val="24"/>
          <w:szCs w:val="24"/>
        </w:rPr>
      </w:pPr>
      <w:r w:rsidRPr="00851F2F">
        <w:rPr>
          <w:rStyle w:val="alcapt2"/>
          <w:rFonts w:ascii="Times New Roman" w:hAnsi="Times New Roman"/>
          <w:color w:val="000000"/>
          <w:sz w:val="24"/>
          <w:szCs w:val="24"/>
        </w:rPr>
        <w:t>в)</w:t>
      </w:r>
      <w:r w:rsidRPr="00851F2F">
        <w:rPr>
          <w:rFonts w:ascii="Times New Roman" w:hAnsi="Times New Roman" w:cs="Times New Roman"/>
          <w:color w:val="000000"/>
          <w:sz w:val="24"/>
          <w:szCs w:val="24"/>
        </w:rPr>
        <w:t xml:space="preserve"> количествено-стойностни сметки - в случаите, когато се кандидатства за разходи за извършване на строително-монтажни работи. </w:t>
      </w:r>
    </w:p>
    <w:p w14:paraId="2FEC9CC4" w14:textId="0B2C63C4" w:rsidR="00851F2F" w:rsidRPr="00245D17" w:rsidRDefault="007E064C" w:rsidP="00245D17">
      <w:pPr>
        <w:ind w:firstLine="480"/>
        <w:jc w:val="both"/>
        <w:rPr>
          <w:rFonts w:ascii="Times New Roman" w:eastAsia="Times New Roman" w:hAnsi="Times New Roman" w:cs="Times New Roman"/>
          <w:sz w:val="24"/>
          <w:szCs w:val="24"/>
          <w:lang w:eastAsia="bg-BG"/>
        </w:rPr>
      </w:pPr>
      <w:r>
        <w:rPr>
          <w:rStyle w:val="alcapt2"/>
          <w:rFonts w:ascii="Times New Roman" w:hAnsi="Times New Roman"/>
          <w:color w:val="000000"/>
          <w:sz w:val="24"/>
          <w:szCs w:val="24"/>
        </w:rPr>
        <w:t>45</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„Създаване на работни места"</w:t>
      </w:r>
      <w:r w:rsidR="00C93A60">
        <w:rPr>
          <w:rFonts w:ascii="Times New Roman" w:hAnsi="Times New Roman" w:cs="Times New Roman"/>
          <w:color w:val="000000"/>
          <w:sz w:val="24"/>
          <w:szCs w:val="24"/>
        </w:rPr>
        <w:t xml:space="preserve">. </w:t>
      </w:r>
      <w:r w:rsidR="00245D17" w:rsidRPr="00245D17">
        <w:rPr>
          <w:rFonts w:ascii="Times New Roman" w:hAnsi="Times New Roman" w:cs="Times New Roman"/>
          <w:color w:val="000000"/>
          <w:spacing w:val="-1"/>
        </w:rPr>
        <w:t>За да се отчете едно работно място, продължителността на договора с наетото лице трябва да е най-малко една година. Когато е предвиден такъв за 6 месеца, работното място се отчита като 0,5 бр.</w:t>
      </w:r>
    </w:p>
    <w:p w14:paraId="2346DDED"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46</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„Технологично въздействие"</w:t>
      </w:r>
      <w:r w:rsidR="00851F2F" w:rsidRPr="00851F2F">
        <w:rPr>
          <w:rFonts w:ascii="Times New Roman" w:hAnsi="Times New Roman" w:cs="Times New Roman"/>
          <w:color w:val="000000"/>
          <w:sz w:val="24"/>
          <w:szCs w:val="24"/>
        </w:rPr>
        <w:t xml:space="preserve"> е онази част от производствения процес, при която има пряко преобразуване на свойствата или качественото състояние на първоначалния продукт. </w:t>
      </w:r>
    </w:p>
    <w:p w14:paraId="70BC94F4" w14:textId="77777777" w:rsidR="00851F2F" w:rsidRPr="00851F2F" w:rsidRDefault="007E064C" w:rsidP="00851F2F">
      <w:pPr>
        <w:ind w:firstLine="480"/>
        <w:jc w:val="both"/>
        <w:rPr>
          <w:rFonts w:ascii="Times New Roman" w:hAnsi="Times New Roman" w:cs="Times New Roman"/>
          <w:color w:val="000000"/>
          <w:sz w:val="24"/>
          <w:szCs w:val="24"/>
        </w:rPr>
      </w:pPr>
      <w:r>
        <w:rPr>
          <w:rStyle w:val="alcapt2"/>
          <w:rFonts w:ascii="Times New Roman" w:hAnsi="Times New Roman"/>
          <w:color w:val="000000"/>
          <w:sz w:val="24"/>
          <w:szCs w:val="24"/>
        </w:rPr>
        <w:t>47</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 xml:space="preserve">„Уникален </w:t>
      </w:r>
      <w:r w:rsidR="00712AB6">
        <w:rPr>
          <w:rStyle w:val="ldef2"/>
          <w:rFonts w:ascii="Times New Roman" w:hAnsi="Times New Roman"/>
          <w:sz w:val="24"/>
          <w:szCs w:val="24"/>
        </w:rPr>
        <w:t>регистр</w:t>
      </w:r>
      <w:r w:rsidR="00851F2F" w:rsidRPr="00851F2F">
        <w:rPr>
          <w:rStyle w:val="ldef2"/>
          <w:rFonts w:ascii="Times New Roman" w:hAnsi="Times New Roman"/>
          <w:sz w:val="24"/>
          <w:szCs w:val="24"/>
        </w:rPr>
        <w:t>ационен номер"</w:t>
      </w:r>
      <w:r w:rsidR="00851F2F" w:rsidRPr="00851F2F">
        <w:rPr>
          <w:rFonts w:ascii="Times New Roman" w:hAnsi="Times New Roman" w:cs="Times New Roman"/>
          <w:color w:val="000000"/>
          <w:sz w:val="24"/>
          <w:szCs w:val="24"/>
        </w:rPr>
        <w:t xml:space="preserve"> е регистрационен номер, който се издава на кандидата от служител в РА след положително становище от извършен преглед на документите към заявлението за подпомагане. </w:t>
      </w:r>
    </w:p>
    <w:p w14:paraId="0DAB35E7" w14:textId="77777777" w:rsidR="00D13D48" w:rsidRPr="00851F2F" w:rsidRDefault="007E064C" w:rsidP="007E064C">
      <w:pPr>
        <w:ind w:firstLine="480"/>
        <w:rPr>
          <w:rFonts w:ascii="Times New Roman" w:hAnsi="Times New Roman" w:cs="Times New Roman"/>
          <w:sz w:val="24"/>
          <w:szCs w:val="24"/>
        </w:rPr>
      </w:pPr>
      <w:r>
        <w:rPr>
          <w:rStyle w:val="alcapt2"/>
          <w:rFonts w:ascii="Times New Roman" w:hAnsi="Times New Roman"/>
          <w:color w:val="000000"/>
          <w:sz w:val="24"/>
          <w:szCs w:val="24"/>
        </w:rPr>
        <w:t>48</w:t>
      </w:r>
      <w:r w:rsidR="00851F2F" w:rsidRPr="00851F2F">
        <w:rPr>
          <w:rStyle w:val="alcapt2"/>
          <w:rFonts w:ascii="Times New Roman" w:hAnsi="Times New Roman"/>
          <w:color w:val="000000"/>
          <w:sz w:val="24"/>
          <w:szCs w:val="24"/>
        </w:rPr>
        <w:t>.</w:t>
      </w:r>
      <w:r w:rsidR="00851F2F" w:rsidRPr="00851F2F">
        <w:rPr>
          <w:rStyle w:val="ldef2"/>
          <w:rFonts w:ascii="Times New Roman" w:hAnsi="Times New Roman"/>
          <w:sz w:val="24"/>
          <w:szCs w:val="24"/>
        </w:rPr>
        <w:t>„Частичен отказ за финансиране"</w:t>
      </w:r>
      <w:r w:rsidR="00851F2F" w:rsidRPr="00851F2F">
        <w:rPr>
          <w:rFonts w:ascii="Times New Roman" w:hAnsi="Times New Roman" w:cs="Times New Roman"/>
          <w:color w:val="000000"/>
          <w:sz w:val="24"/>
          <w:szCs w:val="24"/>
        </w:rPr>
        <w:t xml:space="preserve"> е отказът да се финансират част от заявените разходи на кандидата, които са включени в проект, одобрен за подпомагане по ПРСР 2014 - 2020 г.</w:t>
      </w:r>
    </w:p>
    <w:sectPr w:rsidR="00D13D48" w:rsidRPr="00851F2F" w:rsidSect="00851F2F">
      <w:pgSz w:w="11906" w:h="16838"/>
      <w:pgMar w:top="1417" w:right="849"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851F2F"/>
    <w:rsid w:val="00024EFA"/>
    <w:rsid w:val="00080BE8"/>
    <w:rsid w:val="00144F40"/>
    <w:rsid w:val="001B1322"/>
    <w:rsid w:val="001C2CC3"/>
    <w:rsid w:val="0022042F"/>
    <w:rsid w:val="00245D17"/>
    <w:rsid w:val="0027727E"/>
    <w:rsid w:val="002844CE"/>
    <w:rsid w:val="002C078F"/>
    <w:rsid w:val="003F09B5"/>
    <w:rsid w:val="003F4190"/>
    <w:rsid w:val="00474773"/>
    <w:rsid w:val="004A51A7"/>
    <w:rsid w:val="00510D43"/>
    <w:rsid w:val="005F1A51"/>
    <w:rsid w:val="006F11CB"/>
    <w:rsid w:val="00712AB6"/>
    <w:rsid w:val="0076171E"/>
    <w:rsid w:val="007E064C"/>
    <w:rsid w:val="00832E41"/>
    <w:rsid w:val="00851F2F"/>
    <w:rsid w:val="00861E8E"/>
    <w:rsid w:val="00975288"/>
    <w:rsid w:val="00B45181"/>
    <w:rsid w:val="00C93A60"/>
    <w:rsid w:val="00C9597E"/>
    <w:rsid w:val="00D13D48"/>
    <w:rsid w:val="00F53BCC"/>
    <w:rsid w:val="00F82992"/>
    <w:rsid w:val="00F9720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8E494"/>
  <w15:docId w15:val="{B9851AEF-F030-404A-BF4B-8627EFC41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F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lcapt2">
    <w:name w:val="al_capt2"/>
    <w:rsid w:val="00851F2F"/>
    <w:rPr>
      <w:rFonts w:cs="Times New Roman"/>
      <w:i/>
      <w:iCs/>
    </w:rPr>
  </w:style>
  <w:style w:type="character" w:customStyle="1" w:styleId="ldef2">
    <w:name w:val="ldef2"/>
    <w:rsid w:val="00851F2F"/>
    <w:rPr>
      <w:rFonts w:cs="Times New Roman"/>
      <w:color w:val="FF0000"/>
    </w:rPr>
  </w:style>
  <w:style w:type="paragraph" w:styleId="a3">
    <w:name w:val="Balloon Text"/>
    <w:basedOn w:val="a"/>
    <w:link w:val="a4"/>
    <w:uiPriority w:val="99"/>
    <w:semiHidden/>
    <w:unhideWhenUsed/>
    <w:rsid w:val="004A51A7"/>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4A51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B994A7-37F9-4675-8870-C01F0C56E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8</Pages>
  <Words>2734</Words>
  <Characters>15586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Потребител на Windows</cp:lastModifiedBy>
  <cp:revision>23</cp:revision>
  <dcterms:created xsi:type="dcterms:W3CDTF">2018-05-11T15:55:00Z</dcterms:created>
  <dcterms:modified xsi:type="dcterms:W3CDTF">2021-03-16T12:06:00Z</dcterms:modified>
</cp:coreProperties>
</file>