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51036F" w14:textId="77777777" w:rsidR="006E0273" w:rsidRPr="006224E8" w:rsidRDefault="006E0273" w:rsidP="006E0273">
      <w:pPr>
        <w:widowControl/>
        <w:tabs>
          <w:tab w:val="left" w:pos="213"/>
        </w:tabs>
        <w:autoSpaceDE/>
        <w:autoSpaceDN/>
        <w:adjustRightInd/>
        <w:jc w:val="center"/>
        <w:rPr>
          <w:b/>
          <w:sz w:val="24"/>
          <w:szCs w:val="24"/>
        </w:rPr>
      </w:pPr>
      <w:r w:rsidRPr="006224E8">
        <w:rPr>
          <w:b/>
          <w:sz w:val="24"/>
          <w:szCs w:val="24"/>
        </w:rPr>
        <w:t>МЕСТНА ИНИЦИАТИВНА ГРУПА СТАМБОЛОВО – КЪРДЖАЛИ 54</w:t>
      </w:r>
    </w:p>
    <w:p w14:paraId="0BFD8348" w14:textId="77777777" w:rsidR="006E0273" w:rsidRPr="006224E8" w:rsidRDefault="006E0273" w:rsidP="006E0273">
      <w:pPr>
        <w:widowControl/>
        <w:autoSpaceDE/>
        <w:autoSpaceDN/>
        <w:adjustRightInd/>
        <w:jc w:val="center"/>
        <w:rPr>
          <w:caps/>
          <w:sz w:val="24"/>
          <w:szCs w:val="24"/>
          <w:highlight w:val="yellow"/>
        </w:rPr>
      </w:pPr>
    </w:p>
    <w:p w14:paraId="17A21F59" w14:textId="77777777" w:rsidR="006E0273" w:rsidRPr="006224E8" w:rsidRDefault="006E0273" w:rsidP="006E0273">
      <w:pPr>
        <w:widowControl/>
        <w:autoSpaceDE/>
        <w:autoSpaceDN/>
        <w:adjustRightInd/>
        <w:jc w:val="center"/>
        <w:rPr>
          <w:caps/>
          <w:sz w:val="24"/>
          <w:szCs w:val="24"/>
          <w:highlight w:val="yellow"/>
        </w:rPr>
      </w:pPr>
    </w:p>
    <w:p w14:paraId="41996A08" w14:textId="77777777" w:rsidR="006E0273" w:rsidRPr="006224E8" w:rsidRDefault="006E0273" w:rsidP="006E0273">
      <w:pPr>
        <w:widowControl/>
        <w:autoSpaceDE/>
        <w:autoSpaceDN/>
        <w:adjustRightInd/>
        <w:jc w:val="center"/>
        <w:rPr>
          <w:caps/>
          <w:sz w:val="24"/>
          <w:szCs w:val="24"/>
          <w:highlight w:val="yellow"/>
          <w:lang w:val="en-US"/>
        </w:rPr>
      </w:pPr>
    </w:p>
    <w:p w14:paraId="3585806F" w14:textId="77777777" w:rsidR="006E0273" w:rsidRPr="006224E8" w:rsidRDefault="006E0273" w:rsidP="006E0273">
      <w:pPr>
        <w:widowControl/>
        <w:autoSpaceDE/>
        <w:autoSpaceDN/>
        <w:adjustRightInd/>
        <w:jc w:val="center"/>
        <w:rPr>
          <w:caps/>
          <w:sz w:val="24"/>
          <w:szCs w:val="24"/>
          <w:highlight w:val="yellow"/>
        </w:rPr>
      </w:pPr>
    </w:p>
    <w:p w14:paraId="5D9CFFC2" w14:textId="77777777" w:rsidR="006E0273" w:rsidRPr="006224E8" w:rsidRDefault="006E0273" w:rsidP="006E0273">
      <w:pPr>
        <w:widowControl/>
        <w:autoSpaceDE/>
        <w:autoSpaceDN/>
        <w:adjustRightInd/>
        <w:jc w:val="center"/>
        <w:rPr>
          <w:caps/>
          <w:sz w:val="24"/>
          <w:szCs w:val="24"/>
          <w:highlight w:val="yellow"/>
        </w:rPr>
      </w:pPr>
    </w:p>
    <w:p w14:paraId="6B0CA2B8" w14:textId="77777777" w:rsidR="006E0273" w:rsidRPr="006224E8" w:rsidRDefault="006E0273" w:rsidP="006E0273">
      <w:pPr>
        <w:widowControl/>
        <w:autoSpaceDE/>
        <w:autoSpaceDN/>
        <w:adjustRightInd/>
        <w:jc w:val="center"/>
        <w:rPr>
          <w:caps/>
          <w:sz w:val="24"/>
          <w:szCs w:val="24"/>
          <w:highlight w:val="yellow"/>
        </w:rPr>
      </w:pPr>
    </w:p>
    <w:p w14:paraId="5ECB669A" w14:textId="77777777" w:rsidR="006E0273" w:rsidRPr="006224E8" w:rsidRDefault="006E0273" w:rsidP="006E0273">
      <w:pPr>
        <w:widowControl/>
        <w:autoSpaceDE/>
        <w:autoSpaceDN/>
        <w:adjustRightInd/>
        <w:jc w:val="center"/>
        <w:rPr>
          <w:caps/>
          <w:sz w:val="24"/>
          <w:szCs w:val="24"/>
          <w:highlight w:val="yellow"/>
        </w:rPr>
      </w:pPr>
    </w:p>
    <w:p w14:paraId="3C2C023B" w14:textId="77777777" w:rsidR="006E0273" w:rsidRPr="006224E8" w:rsidRDefault="006E0273" w:rsidP="006E0273">
      <w:pPr>
        <w:widowControl/>
        <w:autoSpaceDE/>
        <w:autoSpaceDN/>
        <w:adjustRightInd/>
        <w:jc w:val="center"/>
        <w:rPr>
          <w:caps/>
          <w:sz w:val="24"/>
          <w:szCs w:val="24"/>
          <w:highlight w:val="yellow"/>
        </w:rPr>
      </w:pPr>
    </w:p>
    <w:p w14:paraId="7F5E5491" w14:textId="77777777" w:rsidR="006E0273" w:rsidRPr="006224E8" w:rsidRDefault="006E0273" w:rsidP="006E0273">
      <w:pPr>
        <w:widowControl/>
        <w:autoSpaceDE/>
        <w:autoSpaceDN/>
        <w:adjustRightInd/>
        <w:spacing w:line="360" w:lineRule="auto"/>
        <w:jc w:val="center"/>
        <w:rPr>
          <w:b/>
          <w:sz w:val="52"/>
          <w:szCs w:val="52"/>
        </w:rPr>
      </w:pPr>
      <w:r w:rsidRPr="006224E8">
        <w:rPr>
          <w:b/>
          <w:sz w:val="52"/>
          <w:szCs w:val="52"/>
        </w:rPr>
        <w:t xml:space="preserve">У С Л О В И Я </w:t>
      </w:r>
    </w:p>
    <w:p w14:paraId="60DF3549" w14:textId="77777777" w:rsidR="006E0273" w:rsidRPr="006224E8" w:rsidRDefault="006E0273" w:rsidP="006E0273">
      <w:pPr>
        <w:widowControl/>
        <w:autoSpaceDE/>
        <w:autoSpaceDN/>
        <w:adjustRightInd/>
        <w:spacing w:line="360" w:lineRule="auto"/>
        <w:jc w:val="center"/>
        <w:rPr>
          <w:b/>
          <w:sz w:val="24"/>
          <w:szCs w:val="24"/>
        </w:rPr>
      </w:pPr>
      <w:r w:rsidRPr="006224E8">
        <w:rPr>
          <w:b/>
          <w:sz w:val="24"/>
          <w:szCs w:val="24"/>
        </w:rPr>
        <w:t xml:space="preserve">ЗА КАНДИДАТСТВАНЕ С ПРОЕКТНИ ПРЕДЛОЖЕНИЯ </w:t>
      </w:r>
    </w:p>
    <w:p w14:paraId="6E0C2009" w14:textId="77777777" w:rsidR="006E0273" w:rsidRPr="006224E8" w:rsidRDefault="006E0273" w:rsidP="006E0273">
      <w:pPr>
        <w:widowControl/>
        <w:autoSpaceDE/>
        <w:autoSpaceDN/>
        <w:adjustRightInd/>
        <w:spacing w:line="360" w:lineRule="auto"/>
        <w:jc w:val="center"/>
        <w:rPr>
          <w:b/>
          <w:sz w:val="24"/>
          <w:szCs w:val="24"/>
        </w:rPr>
      </w:pPr>
      <w:r w:rsidRPr="006224E8">
        <w:rPr>
          <w:b/>
          <w:sz w:val="24"/>
          <w:szCs w:val="24"/>
        </w:rPr>
        <w:t xml:space="preserve">КЪМ СТРАТЕГИЯТА ЗА ВОДЕНО ОТ ОБЩНОСТИТЕ МЕСТНО РАЗВИТИЕ </w:t>
      </w:r>
    </w:p>
    <w:p w14:paraId="6235F666" w14:textId="77777777" w:rsidR="006E0273" w:rsidRPr="006224E8" w:rsidRDefault="006E0273" w:rsidP="006E0273">
      <w:pPr>
        <w:widowControl/>
        <w:autoSpaceDE/>
        <w:autoSpaceDN/>
        <w:adjustRightInd/>
        <w:jc w:val="center"/>
        <w:rPr>
          <w:b/>
          <w:sz w:val="24"/>
          <w:szCs w:val="24"/>
        </w:rPr>
      </w:pPr>
      <w:r w:rsidRPr="006224E8">
        <w:rPr>
          <w:b/>
          <w:sz w:val="24"/>
          <w:szCs w:val="24"/>
        </w:rPr>
        <w:t>ЗА ТЕРИТОРИЯТА НА МЕСТНА ИНИЦИАТИВНА ГРУПА СТАМБОЛОВО – КЪРДЖАЛИ 54</w:t>
      </w:r>
    </w:p>
    <w:p w14:paraId="4B3A8E15" w14:textId="77777777" w:rsidR="006E0273" w:rsidRPr="006224E8" w:rsidRDefault="006E0273" w:rsidP="006E0273">
      <w:pPr>
        <w:widowControl/>
        <w:autoSpaceDE/>
        <w:autoSpaceDN/>
        <w:adjustRightInd/>
        <w:spacing w:line="360" w:lineRule="auto"/>
        <w:jc w:val="center"/>
        <w:rPr>
          <w:b/>
          <w:sz w:val="24"/>
          <w:szCs w:val="24"/>
        </w:rPr>
      </w:pPr>
    </w:p>
    <w:p w14:paraId="20698C1B" w14:textId="77777777" w:rsidR="006E0273" w:rsidRPr="006224E8" w:rsidRDefault="006E0273" w:rsidP="006E0273">
      <w:pPr>
        <w:widowControl/>
        <w:pBdr>
          <w:top w:val="single" w:sz="4" w:space="1" w:color="auto"/>
          <w:left w:val="single" w:sz="4" w:space="4" w:color="auto"/>
          <w:bottom w:val="single" w:sz="4" w:space="1" w:color="auto"/>
          <w:right w:val="single" w:sz="4" w:space="4" w:color="auto"/>
        </w:pBdr>
        <w:shd w:val="clear" w:color="auto" w:fill="D6E3BC"/>
        <w:autoSpaceDE/>
        <w:autoSpaceDN/>
        <w:adjustRightInd/>
        <w:spacing w:line="360" w:lineRule="auto"/>
        <w:jc w:val="center"/>
        <w:rPr>
          <w:b/>
          <w:sz w:val="24"/>
          <w:szCs w:val="24"/>
        </w:rPr>
      </w:pPr>
      <w:r w:rsidRPr="006224E8">
        <w:rPr>
          <w:b/>
          <w:sz w:val="24"/>
          <w:szCs w:val="24"/>
        </w:rPr>
        <w:t>ПО МЯРКА 4.1.</w:t>
      </w:r>
      <w:r w:rsidR="00276F70" w:rsidRPr="006224E8">
        <w:rPr>
          <w:b/>
          <w:sz w:val="24"/>
          <w:szCs w:val="24"/>
        </w:rPr>
        <w:t>2</w:t>
      </w:r>
      <w:r w:rsidRPr="006224E8">
        <w:rPr>
          <w:b/>
          <w:sz w:val="24"/>
          <w:szCs w:val="24"/>
        </w:rPr>
        <w:t xml:space="preserve"> „ИНВЕСТИЦИИ В ЗЕМЕДЕЛСКИ СТОПАНСТВА </w:t>
      </w:r>
      <w:r w:rsidR="00276F70" w:rsidRPr="006224E8">
        <w:rPr>
          <w:b/>
          <w:sz w:val="24"/>
          <w:szCs w:val="24"/>
        </w:rPr>
        <w:t>по Тематична подпрограма за развитие на малки стопанства</w:t>
      </w:r>
    </w:p>
    <w:p w14:paraId="0C309E6F" w14:textId="77777777" w:rsidR="006E0273" w:rsidRPr="006224E8" w:rsidRDefault="006E0273" w:rsidP="006E0273">
      <w:pPr>
        <w:widowControl/>
        <w:autoSpaceDE/>
        <w:autoSpaceDN/>
        <w:adjustRightInd/>
        <w:spacing w:before="160" w:after="160" w:line="360" w:lineRule="auto"/>
        <w:jc w:val="center"/>
        <w:rPr>
          <w:rFonts w:eastAsia="Calibri"/>
          <w:b/>
          <w:sz w:val="24"/>
          <w:szCs w:val="24"/>
          <w:lang w:eastAsia="en-US"/>
        </w:rPr>
      </w:pPr>
    </w:p>
    <w:p w14:paraId="403ACBC3" w14:textId="77777777" w:rsidR="006E0273" w:rsidRPr="006224E8" w:rsidRDefault="006E0273" w:rsidP="006E0273">
      <w:pPr>
        <w:widowControl/>
        <w:autoSpaceDE/>
        <w:autoSpaceDN/>
        <w:adjustRightInd/>
        <w:spacing w:before="160" w:after="160" w:line="360" w:lineRule="auto"/>
        <w:jc w:val="center"/>
        <w:rPr>
          <w:rFonts w:eastAsia="Lucida Sans Unicode"/>
          <w:b/>
          <w:bCs/>
          <w:iCs/>
          <w:sz w:val="24"/>
          <w:szCs w:val="24"/>
          <w:lang w:eastAsia="ar-SA"/>
        </w:rPr>
      </w:pPr>
      <w:bookmarkStart w:id="1" w:name="_Toc517284562"/>
      <w:bookmarkStart w:id="2" w:name="_Toc518202784"/>
      <w:bookmarkStart w:id="3" w:name="_Toc525030766"/>
      <w:r w:rsidRPr="006224E8">
        <w:rPr>
          <w:rFonts w:eastAsia="Lucida Sans Unicode"/>
          <w:b/>
          <w:bCs/>
          <w:iCs/>
          <w:sz w:val="24"/>
          <w:szCs w:val="24"/>
          <w:lang w:eastAsia="ar-SA"/>
        </w:rPr>
        <w:t>Процедура за подбор на проектни предложения</w:t>
      </w:r>
      <w:bookmarkEnd w:id="1"/>
      <w:r w:rsidRPr="006224E8">
        <w:rPr>
          <w:rFonts w:eastAsia="Lucida Sans Unicode"/>
          <w:b/>
          <w:bCs/>
          <w:iCs/>
          <w:sz w:val="24"/>
          <w:szCs w:val="24"/>
          <w:lang w:eastAsia="ar-SA"/>
        </w:rPr>
        <w:t xml:space="preserve"> в ИСУН 2020</w:t>
      </w:r>
      <w:bookmarkEnd w:id="2"/>
      <w:bookmarkEnd w:id="3"/>
    </w:p>
    <w:p w14:paraId="2AA7BD9A" w14:textId="188CA797" w:rsidR="006E0273" w:rsidRPr="006224E8" w:rsidRDefault="006E0273" w:rsidP="006E0273">
      <w:pPr>
        <w:widowControl/>
        <w:autoSpaceDE/>
        <w:autoSpaceDN/>
        <w:adjustRightInd/>
        <w:spacing w:before="160" w:after="160" w:line="360" w:lineRule="auto"/>
        <w:jc w:val="center"/>
        <w:rPr>
          <w:sz w:val="24"/>
          <w:szCs w:val="24"/>
          <w:highlight w:val="yellow"/>
        </w:rPr>
      </w:pPr>
      <w:r w:rsidRPr="006224E8">
        <w:rPr>
          <w:b/>
          <w:sz w:val="24"/>
          <w:szCs w:val="24"/>
        </w:rPr>
        <w:t>МИГ Стамболово – Кърджали 54</w:t>
      </w:r>
      <w:r w:rsidR="00F0458A" w:rsidRPr="006224E8">
        <w:rPr>
          <w:b/>
          <w:sz w:val="24"/>
          <w:szCs w:val="24"/>
        </w:rPr>
        <w:t xml:space="preserve"> </w:t>
      </w:r>
      <w:r w:rsidR="00F0458A" w:rsidRPr="006224E8">
        <w:rPr>
          <w:b/>
          <w:sz w:val="24"/>
          <w:szCs w:val="24"/>
          <w:lang w:val="en-US"/>
        </w:rPr>
        <w:t>BG06RDNP001-19.215</w:t>
      </w:r>
      <w:r w:rsidRPr="006224E8">
        <w:rPr>
          <w:b/>
          <w:sz w:val="24"/>
          <w:szCs w:val="24"/>
        </w:rPr>
        <w:t xml:space="preserve"> </w:t>
      </w:r>
      <w:r w:rsidR="00F0458A" w:rsidRPr="006224E8">
        <w:rPr>
          <w:b/>
          <w:sz w:val="24"/>
          <w:szCs w:val="24"/>
        </w:rPr>
        <w:t xml:space="preserve"> </w:t>
      </w:r>
      <w:r w:rsidRPr="006224E8">
        <w:rPr>
          <w:b/>
          <w:sz w:val="24"/>
          <w:szCs w:val="24"/>
        </w:rPr>
        <w:t xml:space="preserve">подмярка 4.1.2. "Инвестиции в земеделски стопанства по Тематична подпрограма за развитие на малки стопанства" от мярка 4 „Инвестиции в материални активи“ от </w:t>
      </w:r>
      <w:r w:rsidR="001454B1" w:rsidRPr="006224E8">
        <w:rPr>
          <w:b/>
          <w:sz w:val="24"/>
          <w:szCs w:val="24"/>
        </w:rPr>
        <w:t>стратегията за ВОМР на МИГ Стамболово – Кърджали 54</w:t>
      </w:r>
    </w:p>
    <w:p w14:paraId="0021748C" w14:textId="77777777" w:rsidR="008B6A69" w:rsidRPr="006224E8" w:rsidRDefault="00CE3805" w:rsidP="000439F7">
      <w:pPr>
        <w:widowControl/>
        <w:autoSpaceDE/>
        <w:autoSpaceDN/>
        <w:adjustRightInd/>
        <w:spacing w:after="160" w:line="259" w:lineRule="auto"/>
        <w:jc w:val="center"/>
        <w:rPr>
          <w:sz w:val="24"/>
          <w:szCs w:val="28"/>
        </w:rPr>
      </w:pPr>
      <w:r w:rsidRPr="006224E8">
        <w:rPr>
          <w:sz w:val="24"/>
          <w:szCs w:val="28"/>
        </w:rPr>
        <w:br w:type="page"/>
      </w:r>
    </w:p>
    <w:sdt>
      <w:sdtPr>
        <w:rPr>
          <w:lang w:val="bg-BG"/>
        </w:rPr>
        <w:id w:val="-132719035"/>
        <w:docPartObj>
          <w:docPartGallery w:val="Table of Contents"/>
          <w:docPartUnique/>
        </w:docPartObj>
      </w:sdtPr>
      <w:sdtEndPr>
        <w:rPr>
          <w:rFonts w:ascii="Times New Roman" w:eastAsia="Times New Roman" w:hAnsi="Times New Roman" w:cs="Times New Roman"/>
          <w:b/>
          <w:bCs/>
          <w:color w:val="auto"/>
          <w:sz w:val="20"/>
          <w:szCs w:val="20"/>
          <w:lang w:eastAsia="bg-BG"/>
        </w:rPr>
      </w:sdtEndPr>
      <w:sdtContent>
        <w:p w14:paraId="2338779D" w14:textId="2B6F17B7" w:rsidR="00F916CD" w:rsidRPr="00F916CD" w:rsidRDefault="00F916CD">
          <w:pPr>
            <w:pStyle w:val="af6"/>
            <w:rPr>
              <w:b/>
              <w:bCs/>
            </w:rPr>
          </w:pPr>
          <w:r w:rsidRPr="00F916CD">
            <w:rPr>
              <w:b/>
              <w:bCs/>
              <w:lang w:val="bg-BG"/>
            </w:rPr>
            <w:t>Съдържание</w:t>
          </w:r>
          <w:r>
            <w:rPr>
              <w:b/>
              <w:bCs/>
              <w:lang w:val="bg-BG"/>
            </w:rPr>
            <w:t>:</w:t>
          </w:r>
          <w:bookmarkStart w:id="4" w:name="_GoBack"/>
          <w:bookmarkEnd w:id="4"/>
        </w:p>
        <w:p w14:paraId="5FC83505" w14:textId="15A2DAA6" w:rsidR="00F916CD" w:rsidRDefault="00F916CD">
          <w:pPr>
            <w:pStyle w:val="11"/>
            <w:tabs>
              <w:tab w:val="left" w:pos="440"/>
              <w:tab w:val="right" w:leader="dot" w:pos="977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33526062" w:history="1">
            <w:r w:rsidRPr="00C46C1B">
              <w:rPr>
                <w:rStyle w:val="ad"/>
                <w:noProof/>
              </w:rPr>
              <w:t>1.</w:t>
            </w:r>
            <w:r>
              <w:rPr>
                <w:rFonts w:asciiTheme="minorHAnsi" w:eastAsiaTheme="minorEastAsia" w:hAnsiTheme="minorHAnsi" w:cstheme="minorBidi"/>
                <w:noProof/>
                <w:sz w:val="22"/>
                <w:szCs w:val="22"/>
              </w:rPr>
              <w:tab/>
            </w:r>
            <w:r w:rsidRPr="00C46C1B">
              <w:rPr>
                <w:rStyle w:val="ad"/>
                <w:noProof/>
              </w:rPr>
              <w:t>Наименование на програмата :</w:t>
            </w:r>
            <w:r>
              <w:rPr>
                <w:noProof/>
                <w:webHidden/>
              </w:rPr>
              <w:tab/>
            </w:r>
            <w:r>
              <w:rPr>
                <w:noProof/>
                <w:webHidden/>
              </w:rPr>
              <w:fldChar w:fldCharType="begin"/>
            </w:r>
            <w:r>
              <w:rPr>
                <w:noProof/>
                <w:webHidden/>
              </w:rPr>
              <w:instrText xml:space="preserve"> PAGEREF _Toc33526062 \h </w:instrText>
            </w:r>
            <w:r>
              <w:rPr>
                <w:noProof/>
                <w:webHidden/>
              </w:rPr>
            </w:r>
            <w:r>
              <w:rPr>
                <w:noProof/>
                <w:webHidden/>
              </w:rPr>
              <w:fldChar w:fldCharType="separate"/>
            </w:r>
            <w:r>
              <w:rPr>
                <w:noProof/>
                <w:webHidden/>
              </w:rPr>
              <w:t>3</w:t>
            </w:r>
            <w:r>
              <w:rPr>
                <w:noProof/>
                <w:webHidden/>
              </w:rPr>
              <w:fldChar w:fldCharType="end"/>
            </w:r>
          </w:hyperlink>
        </w:p>
        <w:p w14:paraId="1EA6E90B" w14:textId="060D23A1" w:rsidR="00F916CD" w:rsidRDefault="00F916CD">
          <w:pPr>
            <w:pStyle w:val="11"/>
            <w:tabs>
              <w:tab w:val="left" w:pos="440"/>
              <w:tab w:val="right" w:leader="dot" w:pos="9770"/>
            </w:tabs>
            <w:rPr>
              <w:rFonts w:asciiTheme="minorHAnsi" w:eastAsiaTheme="minorEastAsia" w:hAnsiTheme="minorHAnsi" w:cstheme="minorBidi"/>
              <w:noProof/>
              <w:sz w:val="22"/>
              <w:szCs w:val="22"/>
            </w:rPr>
          </w:pPr>
          <w:hyperlink w:anchor="_Toc33526063" w:history="1">
            <w:r w:rsidRPr="00C46C1B">
              <w:rPr>
                <w:rStyle w:val="ad"/>
                <w:noProof/>
              </w:rPr>
              <w:t>2.</w:t>
            </w:r>
            <w:r>
              <w:rPr>
                <w:rFonts w:asciiTheme="minorHAnsi" w:eastAsiaTheme="minorEastAsia" w:hAnsiTheme="minorHAnsi" w:cstheme="minorBidi"/>
                <w:noProof/>
                <w:sz w:val="22"/>
                <w:szCs w:val="22"/>
              </w:rPr>
              <w:tab/>
            </w:r>
            <w:r w:rsidRPr="00C46C1B">
              <w:rPr>
                <w:rStyle w:val="ad"/>
                <w:noProof/>
              </w:rPr>
              <w:t>Наименование на приоритетната ос :</w:t>
            </w:r>
            <w:r>
              <w:rPr>
                <w:noProof/>
                <w:webHidden/>
              </w:rPr>
              <w:tab/>
            </w:r>
            <w:r>
              <w:rPr>
                <w:noProof/>
                <w:webHidden/>
              </w:rPr>
              <w:fldChar w:fldCharType="begin"/>
            </w:r>
            <w:r>
              <w:rPr>
                <w:noProof/>
                <w:webHidden/>
              </w:rPr>
              <w:instrText xml:space="preserve"> PAGEREF _Toc33526063 \h </w:instrText>
            </w:r>
            <w:r>
              <w:rPr>
                <w:noProof/>
                <w:webHidden/>
              </w:rPr>
            </w:r>
            <w:r>
              <w:rPr>
                <w:noProof/>
                <w:webHidden/>
              </w:rPr>
              <w:fldChar w:fldCharType="separate"/>
            </w:r>
            <w:r>
              <w:rPr>
                <w:noProof/>
                <w:webHidden/>
              </w:rPr>
              <w:t>3</w:t>
            </w:r>
            <w:r>
              <w:rPr>
                <w:noProof/>
                <w:webHidden/>
              </w:rPr>
              <w:fldChar w:fldCharType="end"/>
            </w:r>
          </w:hyperlink>
        </w:p>
        <w:p w14:paraId="044717E0" w14:textId="6B4DC95E" w:rsidR="00F916CD" w:rsidRDefault="00F916CD">
          <w:pPr>
            <w:pStyle w:val="11"/>
            <w:tabs>
              <w:tab w:val="left" w:pos="440"/>
              <w:tab w:val="right" w:leader="dot" w:pos="9770"/>
            </w:tabs>
            <w:rPr>
              <w:rFonts w:asciiTheme="minorHAnsi" w:eastAsiaTheme="minorEastAsia" w:hAnsiTheme="minorHAnsi" w:cstheme="minorBidi"/>
              <w:noProof/>
              <w:sz w:val="22"/>
              <w:szCs w:val="22"/>
            </w:rPr>
          </w:pPr>
          <w:hyperlink w:anchor="_Toc33526064" w:history="1">
            <w:r w:rsidRPr="00C46C1B">
              <w:rPr>
                <w:rStyle w:val="ad"/>
                <w:noProof/>
              </w:rPr>
              <w:t>3.</w:t>
            </w:r>
            <w:r>
              <w:rPr>
                <w:rFonts w:asciiTheme="minorHAnsi" w:eastAsiaTheme="minorEastAsia" w:hAnsiTheme="minorHAnsi" w:cstheme="minorBidi"/>
                <w:noProof/>
                <w:sz w:val="22"/>
                <w:szCs w:val="22"/>
              </w:rPr>
              <w:tab/>
            </w:r>
            <w:r w:rsidRPr="00C46C1B">
              <w:rPr>
                <w:rStyle w:val="ad"/>
                <w:noProof/>
              </w:rPr>
              <w:t>Наименование на процедурата :</w:t>
            </w:r>
            <w:r>
              <w:rPr>
                <w:noProof/>
                <w:webHidden/>
              </w:rPr>
              <w:tab/>
            </w:r>
            <w:r>
              <w:rPr>
                <w:noProof/>
                <w:webHidden/>
              </w:rPr>
              <w:fldChar w:fldCharType="begin"/>
            </w:r>
            <w:r>
              <w:rPr>
                <w:noProof/>
                <w:webHidden/>
              </w:rPr>
              <w:instrText xml:space="preserve"> PAGEREF _Toc33526064 \h </w:instrText>
            </w:r>
            <w:r>
              <w:rPr>
                <w:noProof/>
                <w:webHidden/>
              </w:rPr>
            </w:r>
            <w:r>
              <w:rPr>
                <w:noProof/>
                <w:webHidden/>
              </w:rPr>
              <w:fldChar w:fldCharType="separate"/>
            </w:r>
            <w:r>
              <w:rPr>
                <w:noProof/>
                <w:webHidden/>
              </w:rPr>
              <w:t>3</w:t>
            </w:r>
            <w:r>
              <w:rPr>
                <w:noProof/>
                <w:webHidden/>
              </w:rPr>
              <w:fldChar w:fldCharType="end"/>
            </w:r>
          </w:hyperlink>
        </w:p>
        <w:p w14:paraId="366BADCA" w14:textId="40CC24A6" w:rsidR="00F916CD" w:rsidRDefault="00F916CD">
          <w:pPr>
            <w:pStyle w:val="11"/>
            <w:tabs>
              <w:tab w:val="left" w:pos="440"/>
              <w:tab w:val="right" w:leader="dot" w:pos="9770"/>
            </w:tabs>
            <w:rPr>
              <w:rFonts w:asciiTheme="minorHAnsi" w:eastAsiaTheme="minorEastAsia" w:hAnsiTheme="minorHAnsi" w:cstheme="minorBidi"/>
              <w:noProof/>
              <w:sz w:val="22"/>
              <w:szCs w:val="22"/>
            </w:rPr>
          </w:pPr>
          <w:hyperlink w:anchor="_Toc33526065" w:history="1">
            <w:r w:rsidRPr="00C46C1B">
              <w:rPr>
                <w:rStyle w:val="ad"/>
                <w:noProof/>
              </w:rPr>
              <w:t>4.</w:t>
            </w:r>
            <w:r>
              <w:rPr>
                <w:rFonts w:asciiTheme="minorHAnsi" w:eastAsiaTheme="minorEastAsia" w:hAnsiTheme="minorHAnsi" w:cstheme="minorBidi"/>
                <w:noProof/>
                <w:sz w:val="22"/>
                <w:szCs w:val="22"/>
              </w:rPr>
              <w:tab/>
            </w:r>
            <w:r w:rsidRPr="00C46C1B">
              <w:rPr>
                <w:rStyle w:val="ad"/>
                <w:noProof/>
              </w:rPr>
              <w:t>Измерения по кодове :</w:t>
            </w:r>
            <w:r>
              <w:rPr>
                <w:noProof/>
                <w:webHidden/>
              </w:rPr>
              <w:tab/>
            </w:r>
            <w:r>
              <w:rPr>
                <w:noProof/>
                <w:webHidden/>
              </w:rPr>
              <w:fldChar w:fldCharType="begin"/>
            </w:r>
            <w:r>
              <w:rPr>
                <w:noProof/>
                <w:webHidden/>
              </w:rPr>
              <w:instrText xml:space="preserve"> PAGEREF _Toc33526065 \h </w:instrText>
            </w:r>
            <w:r>
              <w:rPr>
                <w:noProof/>
                <w:webHidden/>
              </w:rPr>
            </w:r>
            <w:r>
              <w:rPr>
                <w:noProof/>
                <w:webHidden/>
              </w:rPr>
              <w:fldChar w:fldCharType="separate"/>
            </w:r>
            <w:r>
              <w:rPr>
                <w:noProof/>
                <w:webHidden/>
              </w:rPr>
              <w:t>3</w:t>
            </w:r>
            <w:r>
              <w:rPr>
                <w:noProof/>
                <w:webHidden/>
              </w:rPr>
              <w:fldChar w:fldCharType="end"/>
            </w:r>
          </w:hyperlink>
        </w:p>
        <w:p w14:paraId="5BF6E7D0" w14:textId="25E3BF1F" w:rsidR="00F916CD" w:rsidRDefault="00F916CD">
          <w:pPr>
            <w:pStyle w:val="11"/>
            <w:tabs>
              <w:tab w:val="left" w:pos="440"/>
              <w:tab w:val="right" w:leader="dot" w:pos="9770"/>
            </w:tabs>
            <w:rPr>
              <w:rFonts w:asciiTheme="minorHAnsi" w:eastAsiaTheme="minorEastAsia" w:hAnsiTheme="minorHAnsi" w:cstheme="minorBidi"/>
              <w:noProof/>
              <w:sz w:val="22"/>
              <w:szCs w:val="22"/>
            </w:rPr>
          </w:pPr>
          <w:hyperlink w:anchor="_Toc33526066" w:history="1">
            <w:r w:rsidRPr="00C46C1B">
              <w:rPr>
                <w:rStyle w:val="ad"/>
                <w:noProof/>
              </w:rPr>
              <w:t>5.</w:t>
            </w:r>
            <w:r>
              <w:rPr>
                <w:rFonts w:asciiTheme="minorHAnsi" w:eastAsiaTheme="minorEastAsia" w:hAnsiTheme="minorHAnsi" w:cstheme="minorBidi"/>
                <w:noProof/>
                <w:sz w:val="22"/>
                <w:szCs w:val="22"/>
              </w:rPr>
              <w:tab/>
            </w:r>
            <w:r w:rsidRPr="00C46C1B">
              <w:rPr>
                <w:rStyle w:val="ad"/>
                <w:noProof/>
              </w:rPr>
              <w:t>Териториален обхват :</w:t>
            </w:r>
            <w:r>
              <w:rPr>
                <w:noProof/>
                <w:webHidden/>
              </w:rPr>
              <w:tab/>
            </w:r>
            <w:r>
              <w:rPr>
                <w:noProof/>
                <w:webHidden/>
              </w:rPr>
              <w:fldChar w:fldCharType="begin"/>
            </w:r>
            <w:r>
              <w:rPr>
                <w:noProof/>
                <w:webHidden/>
              </w:rPr>
              <w:instrText xml:space="preserve"> PAGEREF _Toc33526066 \h </w:instrText>
            </w:r>
            <w:r>
              <w:rPr>
                <w:noProof/>
                <w:webHidden/>
              </w:rPr>
            </w:r>
            <w:r>
              <w:rPr>
                <w:noProof/>
                <w:webHidden/>
              </w:rPr>
              <w:fldChar w:fldCharType="separate"/>
            </w:r>
            <w:r>
              <w:rPr>
                <w:noProof/>
                <w:webHidden/>
              </w:rPr>
              <w:t>3</w:t>
            </w:r>
            <w:r>
              <w:rPr>
                <w:noProof/>
                <w:webHidden/>
              </w:rPr>
              <w:fldChar w:fldCharType="end"/>
            </w:r>
          </w:hyperlink>
        </w:p>
        <w:p w14:paraId="2A27F0B4" w14:textId="689BCC5B" w:rsidR="00F916CD" w:rsidRDefault="00F916CD">
          <w:pPr>
            <w:pStyle w:val="11"/>
            <w:tabs>
              <w:tab w:val="left" w:pos="440"/>
              <w:tab w:val="right" w:leader="dot" w:pos="9770"/>
            </w:tabs>
            <w:rPr>
              <w:rFonts w:asciiTheme="minorHAnsi" w:eastAsiaTheme="minorEastAsia" w:hAnsiTheme="minorHAnsi" w:cstheme="minorBidi"/>
              <w:noProof/>
              <w:sz w:val="22"/>
              <w:szCs w:val="22"/>
            </w:rPr>
          </w:pPr>
          <w:hyperlink w:anchor="_Toc33526067" w:history="1">
            <w:r w:rsidRPr="00C46C1B">
              <w:rPr>
                <w:rStyle w:val="ad"/>
                <w:noProof/>
              </w:rPr>
              <w:t>6.</w:t>
            </w:r>
            <w:r>
              <w:rPr>
                <w:rFonts w:asciiTheme="minorHAnsi" w:eastAsiaTheme="minorEastAsia" w:hAnsiTheme="minorHAnsi" w:cstheme="minorBidi"/>
                <w:noProof/>
                <w:sz w:val="22"/>
                <w:szCs w:val="22"/>
              </w:rPr>
              <w:tab/>
            </w:r>
            <w:r w:rsidRPr="00C46C1B">
              <w:rPr>
                <w:rStyle w:val="ad"/>
                <w:noProof/>
              </w:rPr>
              <w:t>Цели на предоставяната безвъзмездна финансова помощ по процедурата и очаквани резултати:</w:t>
            </w:r>
            <w:r>
              <w:rPr>
                <w:noProof/>
                <w:webHidden/>
              </w:rPr>
              <w:tab/>
            </w:r>
            <w:r>
              <w:rPr>
                <w:noProof/>
                <w:webHidden/>
              </w:rPr>
              <w:fldChar w:fldCharType="begin"/>
            </w:r>
            <w:r>
              <w:rPr>
                <w:noProof/>
                <w:webHidden/>
              </w:rPr>
              <w:instrText xml:space="preserve"> PAGEREF _Toc33526067 \h </w:instrText>
            </w:r>
            <w:r>
              <w:rPr>
                <w:noProof/>
                <w:webHidden/>
              </w:rPr>
            </w:r>
            <w:r>
              <w:rPr>
                <w:noProof/>
                <w:webHidden/>
              </w:rPr>
              <w:fldChar w:fldCharType="separate"/>
            </w:r>
            <w:r>
              <w:rPr>
                <w:noProof/>
                <w:webHidden/>
              </w:rPr>
              <w:t>4</w:t>
            </w:r>
            <w:r>
              <w:rPr>
                <w:noProof/>
                <w:webHidden/>
              </w:rPr>
              <w:fldChar w:fldCharType="end"/>
            </w:r>
          </w:hyperlink>
        </w:p>
        <w:p w14:paraId="5949F092" w14:textId="71F6344E" w:rsidR="00F916CD" w:rsidRDefault="00F916CD">
          <w:pPr>
            <w:pStyle w:val="11"/>
            <w:tabs>
              <w:tab w:val="left" w:pos="440"/>
              <w:tab w:val="right" w:leader="dot" w:pos="9770"/>
            </w:tabs>
            <w:rPr>
              <w:rFonts w:asciiTheme="minorHAnsi" w:eastAsiaTheme="minorEastAsia" w:hAnsiTheme="minorHAnsi" w:cstheme="minorBidi"/>
              <w:noProof/>
              <w:sz w:val="22"/>
              <w:szCs w:val="22"/>
            </w:rPr>
          </w:pPr>
          <w:hyperlink w:anchor="_Toc33526068" w:history="1">
            <w:r w:rsidRPr="00C46C1B">
              <w:rPr>
                <w:rStyle w:val="ad"/>
                <w:noProof/>
              </w:rPr>
              <w:t>7.</w:t>
            </w:r>
            <w:r>
              <w:rPr>
                <w:rFonts w:asciiTheme="minorHAnsi" w:eastAsiaTheme="minorEastAsia" w:hAnsiTheme="minorHAnsi" w:cstheme="minorBidi"/>
                <w:noProof/>
                <w:sz w:val="22"/>
                <w:szCs w:val="22"/>
              </w:rPr>
              <w:tab/>
            </w:r>
            <w:r w:rsidRPr="00C46C1B">
              <w:rPr>
                <w:rStyle w:val="ad"/>
                <w:noProof/>
              </w:rPr>
              <w:t>Индикатори:</w:t>
            </w:r>
            <w:r>
              <w:rPr>
                <w:noProof/>
                <w:webHidden/>
              </w:rPr>
              <w:tab/>
            </w:r>
            <w:r>
              <w:rPr>
                <w:noProof/>
                <w:webHidden/>
              </w:rPr>
              <w:fldChar w:fldCharType="begin"/>
            </w:r>
            <w:r>
              <w:rPr>
                <w:noProof/>
                <w:webHidden/>
              </w:rPr>
              <w:instrText xml:space="preserve"> PAGEREF _Toc33526068 \h </w:instrText>
            </w:r>
            <w:r>
              <w:rPr>
                <w:noProof/>
                <w:webHidden/>
              </w:rPr>
            </w:r>
            <w:r>
              <w:rPr>
                <w:noProof/>
                <w:webHidden/>
              </w:rPr>
              <w:fldChar w:fldCharType="separate"/>
            </w:r>
            <w:r>
              <w:rPr>
                <w:noProof/>
                <w:webHidden/>
              </w:rPr>
              <w:t>5</w:t>
            </w:r>
            <w:r>
              <w:rPr>
                <w:noProof/>
                <w:webHidden/>
              </w:rPr>
              <w:fldChar w:fldCharType="end"/>
            </w:r>
          </w:hyperlink>
        </w:p>
        <w:p w14:paraId="049F0050" w14:textId="7687C68B" w:rsidR="00F916CD" w:rsidRDefault="00F916CD">
          <w:pPr>
            <w:pStyle w:val="11"/>
            <w:tabs>
              <w:tab w:val="left" w:pos="440"/>
              <w:tab w:val="right" w:leader="dot" w:pos="9770"/>
            </w:tabs>
            <w:rPr>
              <w:rFonts w:asciiTheme="minorHAnsi" w:eastAsiaTheme="minorEastAsia" w:hAnsiTheme="minorHAnsi" w:cstheme="minorBidi"/>
              <w:noProof/>
              <w:sz w:val="22"/>
              <w:szCs w:val="22"/>
            </w:rPr>
          </w:pPr>
          <w:hyperlink w:anchor="_Toc33526069" w:history="1">
            <w:r w:rsidRPr="00C46C1B">
              <w:rPr>
                <w:rStyle w:val="ad"/>
                <w:noProof/>
              </w:rPr>
              <w:t>8.</w:t>
            </w:r>
            <w:r>
              <w:rPr>
                <w:rFonts w:asciiTheme="minorHAnsi" w:eastAsiaTheme="minorEastAsia" w:hAnsiTheme="minorHAnsi" w:cstheme="minorBidi"/>
                <w:noProof/>
                <w:sz w:val="22"/>
                <w:szCs w:val="22"/>
              </w:rPr>
              <w:tab/>
            </w:r>
            <w:r w:rsidRPr="00C46C1B">
              <w:rPr>
                <w:rStyle w:val="ad"/>
                <w:noProof/>
              </w:rPr>
              <w:t>Общ размер на безвъзмездната финансова помощ по процедурата :</w:t>
            </w:r>
            <w:r>
              <w:rPr>
                <w:noProof/>
                <w:webHidden/>
              </w:rPr>
              <w:tab/>
            </w:r>
            <w:r>
              <w:rPr>
                <w:noProof/>
                <w:webHidden/>
              </w:rPr>
              <w:fldChar w:fldCharType="begin"/>
            </w:r>
            <w:r>
              <w:rPr>
                <w:noProof/>
                <w:webHidden/>
              </w:rPr>
              <w:instrText xml:space="preserve"> PAGEREF _Toc33526069 \h </w:instrText>
            </w:r>
            <w:r>
              <w:rPr>
                <w:noProof/>
                <w:webHidden/>
              </w:rPr>
            </w:r>
            <w:r>
              <w:rPr>
                <w:noProof/>
                <w:webHidden/>
              </w:rPr>
              <w:fldChar w:fldCharType="separate"/>
            </w:r>
            <w:r>
              <w:rPr>
                <w:noProof/>
                <w:webHidden/>
              </w:rPr>
              <w:t>6</w:t>
            </w:r>
            <w:r>
              <w:rPr>
                <w:noProof/>
                <w:webHidden/>
              </w:rPr>
              <w:fldChar w:fldCharType="end"/>
            </w:r>
          </w:hyperlink>
        </w:p>
        <w:p w14:paraId="62DBA66C" w14:textId="1FAD9010" w:rsidR="00F916CD" w:rsidRDefault="00F916CD">
          <w:pPr>
            <w:pStyle w:val="11"/>
            <w:tabs>
              <w:tab w:val="left" w:pos="440"/>
              <w:tab w:val="right" w:leader="dot" w:pos="9770"/>
            </w:tabs>
            <w:rPr>
              <w:rFonts w:asciiTheme="minorHAnsi" w:eastAsiaTheme="minorEastAsia" w:hAnsiTheme="minorHAnsi" w:cstheme="minorBidi"/>
              <w:noProof/>
              <w:sz w:val="22"/>
              <w:szCs w:val="22"/>
            </w:rPr>
          </w:pPr>
          <w:hyperlink w:anchor="_Toc33526070" w:history="1">
            <w:r w:rsidRPr="00C46C1B">
              <w:rPr>
                <w:rStyle w:val="ad"/>
                <w:noProof/>
              </w:rPr>
              <w:t>9.</w:t>
            </w:r>
            <w:r>
              <w:rPr>
                <w:rFonts w:asciiTheme="minorHAnsi" w:eastAsiaTheme="minorEastAsia" w:hAnsiTheme="minorHAnsi" w:cstheme="minorBidi"/>
                <w:noProof/>
                <w:sz w:val="22"/>
                <w:szCs w:val="22"/>
              </w:rPr>
              <w:tab/>
            </w:r>
            <w:r w:rsidRPr="00C46C1B">
              <w:rPr>
                <w:rStyle w:val="ad"/>
                <w:noProof/>
              </w:rPr>
              <w:t>Минимален ( ако е приложимо ) и максимален размер на безвъзмездната финансова помощ за конкретен проект:</w:t>
            </w:r>
            <w:r>
              <w:rPr>
                <w:noProof/>
                <w:webHidden/>
              </w:rPr>
              <w:tab/>
            </w:r>
            <w:r>
              <w:rPr>
                <w:noProof/>
                <w:webHidden/>
              </w:rPr>
              <w:fldChar w:fldCharType="begin"/>
            </w:r>
            <w:r>
              <w:rPr>
                <w:noProof/>
                <w:webHidden/>
              </w:rPr>
              <w:instrText xml:space="preserve"> PAGEREF _Toc33526070 \h </w:instrText>
            </w:r>
            <w:r>
              <w:rPr>
                <w:noProof/>
                <w:webHidden/>
              </w:rPr>
            </w:r>
            <w:r>
              <w:rPr>
                <w:noProof/>
                <w:webHidden/>
              </w:rPr>
              <w:fldChar w:fldCharType="separate"/>
            </w:r>
            <w:r>
              <w:rPr>
                <w:noProof/>
                <w:webHidden/>
              </w:rPr>
              <w:t>6</w:t>
            </w:r>
            <w:r>
              <w:rPr>
                <w:noProof/>
                <w:webHidden/>
              </w:rPr>
              <w:fldChar w:fldCharType="end"/>
            </w:r>
          </w:hyperlink>
        </w:p>
        <w:p w14:paraId="1F8C6144" w14:textId="027DEDF2" w:rsidR="00F916CD" w:rsidRDefault="00F916CD">
          <w:pPr>
            <w:pStyle w:val="11"/>
            <w:tabs>
              <w:tab w:val="left" w:pos="660"/>
              <w:tab w:val="right" w:leader="dot" w:pos="9770"/>
            </w:tabs>
            <w:rPr>
              <w:rFonts w:asciiTheme="minorHAnsi" w:eastAsiaTheme="minorEastAsia" w:hAnsiTheme="minorHAnsi" w:cstheme="minorBidi"/>
              <w:noProof/>
              <w:sz w:val="22"/>
              <w:szCs w:val="22"/>
            </w:rPr>
          </w:pPr>
          <w:hyperlink w:anchor="_Toc33526071" w:history="1">
            <w:r w:rsidRPr="00C46C1B">
              <w:rPr>
                <w:rStyle w:val="ad"/>
                <w:noProof/>
              </w:rPr>
              <w:t>10.</w:t>
            </w:r>
            <w:r>
              <w:rPr>
                <w:rFonts w:asciiTheme="minorHAnsi" w:eastAsiaTheme="minorEastAsia" w:hAnsiTheme="minorHAnsi" w:cstheme="minorBidi"/>
                <w:noProof/>
                <w:sz w:val="22"/>
                <w:szCs w:val="22"/>
              </w:rPr>
              <w:tab/>
            </w:r>
            <w:r w:rsidRPr="00C46C1B">
              <w:rPr>
                <w:rStyle w:val="ad"/>
                <w:noProof/>
              </w:rPr>
              <w:t>Процент на съфинансиране</w:t>
            </w:r>
            <w:r>
              <w:rPr>
                <w:noProof/>
                <w:webHidden/>
              </w:rPr>
              <w:tab/>
            </w:r>
            <w:r>
              <w:rPr>
                <w:noProof/>
                <w:webHidden/>
              </w:rPr>
              <w:fldChar w:fldCharType="begin"/>
            </w:r>
            <w:r>
              <w:rPr>
                <w:noProof/>
                <w:webHidden/>
              </w:rPr>
              <w:instrText xml:space="preserve"> PAGEREF _Toc33526071 \h </w:instrText>
            </w:r>
            <w:r>
              <w:rPr>
                <w:noProof/>
                <w:webHidden/>
              </w:rPr>
            </w:r>
            <w:r>
              <w:rPr>
                <w:noProof/>
                <w:webHidden/>
              </w:rPr>
              <w:fldChar w:fldCharType="separate"/>
            </w:r>
            <w:r>
              <w:rPr>
                <w:noProof/>
                <w:webHidden/>
              </w:rPr>
              <w:t>7</w:t>
            </w:r>
            <w:r>
              <w:rPr>
                <w:noProof/>
                <w:webHidden/>
              </w:rPr>
              <w:fldChar w:fldCharType="end"/>
            </w:r>
          </w:hyperlink>
        </w:p>
        <w:p w14:paraId="677C33FC" w14:textId="2D9A9F06" w:rsidR="00F916CD" w:rsidRDefault="00F916CD">
          <w:pPr>
            <w:pStyle w:val="11"/>
            <w:tabs>
              <w:tab w:val="left" w:pos="660"/>
              <w:tab w:val="right" w:leader="dot" w:pos="9770"/>
            </w:tabs>
            <w:rPr>
              <w:rFonts w:asciiTheme="minorHAnsi" w:eastAsiaTheme="minorEastAsia" w:hAnsiTheme="minorHAnsi" w:cstheme="minorBidi"/>
              <w:noProof/>
              <w:sz w:val="22"/>
              <w:szCs w:val="22"/>
            </w:rPr>
          </w:pPr>
          <w:hyperlink w:anchor="_Toc33526072" w:history="1">
            <w:r w:rsidRPr="00C46C1B">
              <w:rPr>
                <w:rStyle w:val="ad"/>
                <w:noProof/>
              </w:rPr>
              <w:t>11.</w:t>
            </w:r>
            <w:r>
              <w:rPr>
                <w:rFonts w:asciiTheme="minorHAnsi" w:eastAsiaTheme="minorEastAsia" w:hAnsiTheme="minorHAnsi" w:cstheme="minorBidi"/>
                <w:noProof/>
                <w:sz w:val="22"/>
                <w:szCs w:val="22"/>
              </w:rPr>
              <w:tab/>
            </w:r>
            <w:r w:rsidRPr="00C46C1B">
              <w:rPr>
                <w:rStyle w:val="ad"/>
                <w:noProof/>
              </w:rPr>
              <w:t>Допустими кандидати</w:t>
            </w:r>
            <w:r>
              <w:rPr>
                <w:noProof/>
                <w:webHidden/>
              </w:rPr>
              <w:tab/>
            </w:r>
            <w:r>
              <w:rPr>
                <w:noProof/>
                <w:webHidden/>
              </w:rPr>
              <w:fldChar w:fldCharType="begin"/>
            </w:r>
            <w:r>
              <w:rPr>
                <w:noProof/>
                <w:webHidden/>
              </w:rPr>
              <w:instrText xml:space="preserve"> PAGEREF _Toc33526072 \h </w:instrText>
            </w:r>
            <w:r>
              <w:rPr>
                <w:noProof/>
                <w:webHidden/>
              </w:rPr>
            </w:r>
            <w:r>
              <w:rPr>
                <w:noProof/>
                <w:webHidden/>
              </w:rPr>
              <w:fldChar w:fldCharType="separate"/>
            </w:r>
            <w:r>
              <w:rPr>
                <w:noProof/>
                <w:webHidden/>
              </w:rPr>
              <w:t>8</w:t>
            </w:r>
            <w:r>
              <w:rPr>
                <w:noProof/>
                <w:webHidden/>
              </w:rPr>
              <w:fldChar w:fldCharType="end"/>
            </w:r>
          </w:hyperlink>
        </w:p>
        <w:p w14:paraId="22E332ED" w14:textId="1F4964B5" w:rsidR="00F916CD" w:rsidRDefault="00F916CD">
          <w:pPr>
            <w:pStyle w:val="11"/>
            <w:tabs>
              <w:tab w:val="left" w:pos="660"/>
              <w:tab w:val="right" w:leader="dot" w:pos="9770"/>
            </w:tabs>
            <w:rPr>
              <w:rFonts w:asciiTheme="minorHAnsi" w:eastAsiaTheme="minorEastAsia" w:hAnsiTheme="minorHAnsi" w:cstheme="minorBidi"/>
              <w:noProof/>
              <w:sz w:val="22"/>
              <w:szCs w:val="22"/>
            </w:rPr>
          </w:pPr>
          <w:hyperlink w:anchor="_Toc33526073" w:history="1">
            <w:r w:rsidRPr="00C46C1B">
              <w:rPr>
                <w:rStyle w:val="ad"/>
                <w:noProof/>
              </w:rPr>
              <w:t>12.</w:t>
            </w:r>
            <w:r>
              <w:rPr>
                <w:rFonts w:asciiTheme="minorHAnsi" w:eastAsiaTheme="minorEastAsia" w:hAnsiTheme="minorHAnsi" w:cstheme="minorBidi"/>
                <w:noProof/>
                <w:sz w:val="22"/>
                <w:szCs w:val="22"/>
              </w:rPr>
              <w:tab/>
            </w:r>
            <w:r w:rsidRPr="00C46C1B">
              <w:rPr>
                <w:rStyle w:val="ad"/>
                <w:noProof/>
              </w:rPr>
              <w:t>Допустими партньори ( ако е приложимо ) :</w:t>
            </w:r>
            <w:r>
              <w:rPr>
                <w:noProof/>
                <w:webHidden/>
              </w:rPr>
              <w:tab/>
            </w:r>
            <w:r>
              <w:rPr>
                <w:noProof/>
                <w:webHidden/>
              </w:rPr>
              <w:fldChar w:fldCharType="begin"/>
            </w:r>
            <w:r>
              <w:rPr>
                <w:noProof/>
                <w:webHidden/>
              </w:rPr>
              <w:instrText xml:space="preserve"> PAGEREF _Toc33526073 \h </w:instrText>
            </w:r>
            <w:r>
              <w:rPr>
                <w:noProof/>
                <w:webHidden/>
              </w:rPr>
            </w:r>
            <w:r>
              <w:rPr>
                <w:noProof/>
                <w:webHidden/>
              </w:rPr>
              <w:fldChar w:fldCharType="separate"/>
            </w:r>
            <w:r>
              <w:rPr>
                <w:noProof/>
                <w:webHidden/>
              </w:rPr>
              <w:t>12</w:t>
            </w:r>
            <w:r>
              <w:rPr>
                <w:noProof/>
                <w:webHidden/>
              </w:rPr>
              <w:fldChar w:fldCharType="end"/>
            </w:r>
          </w:hyperlink>
        </w:p>
        <w:p w14:paraId="0125628D" w14:textId="2EF60AE4" w:rsidR="00F916CD" w:rsidRDefault="00F916CD">
          <w:pPr>
            <w:pStyle w:val="11"/>
            <w:tabs>
              <w:tab w:val="left" w:pos="660"/>
              <w:tab w:val="right" w:leader="dot" w:pos="9770"/>
            </w:tabs>
            <w:rPr>
              <w:rFonts w:asciiTheme="minorHAnsi" w:eastAsiaTheme="minorEastAsia" w:hAnsiTheme="minorHAnsi" w:cstheme="minorBidi"/>
              <w:noProof/>
              <w:sz w:val="22"/>
              <w:szCs w:val="22"/>
            </w:rPr>
          </w:pPr>
          <w:hyperlink w:anchor="_Toc33526074" w:history="1">
            <w:r w:rsidRPr="00C46C1B">
              <w:rPr>
                <w:rStyle w:val="ad"/>
                <w:noProof/>
              </w:rPr>
              <w:t>13.</w:t>
            </w:r>
            <w:r>
              <w:rPr>
                <w:rFonts w:asciiTheme="minorHAnsi" w:eastAsiaTheme="minorEastAsia" w:hAnsiTheme="minorHAnsi" w:cstheme="minorBidi"/>
                <w:noProof/>
                <w:sz w:val="22"/>
                <w:szCs w:val="22"/>
              </w:rPr>
              <w:tab/>
            </w:r>
            <w:r w:rsidRPr="00C46C1B">
              <w:rPr>
                <w:rStyle w:val="ad"/>
                <w:noProof/>
              </w:rPr>
              <w:t>Дейности , допустими за финансиране:</w:t>
            </w:r>
            <w:r>
              <w:rPr>
                <w:noProof/>
                <w:webHidden/>
              </w:rPr>
              <w:tab/>
            </w:r>
            <w:r>
              <w:rPr>
                <w:noProof/>
                <w:webHidden/>
              </w:rPr>
              <w:fldChar w:fldCharType="begin"/>
            </w:r>
            <w:r>
              <w:rPr>
                <w:noProof/>
                <w:webHidden/>
              </w:rPr>
              <w:instrText xml:space="preserve"> PAGEREF _Toc33526074 \h </w:instrText>
            </w:r>
            <w:r>
              <w:rPr>
                <w:noProof/>
                <w:webHidden/>
              </w:rPr>
            </w:r>
            <w:r>
              <w:rPr>
                <w:noProof/>
                <w:webHidden/>
              </w:rPr>
              <w:fldChar w:fldCharType="separate"/>
            </w:r>
            <w:r>
              <w:rPr>
                <w:noProof/>
                <w:webHidden/>
              </w:rPr>
              <w:t>12</w:t>
            </w:r>
            <w:r>
              <w:rPr>
                <w:noProof/>
                <w:webHidden/>
              </w:rPr>
              <w:fldChar w:fldCharType="end"/>
            </w:r>
          </w:hyperlink>
        </w:p>
        <w:p w14:paraId="12427465" w14:textId="6A709E5D" w:rsidR="00F916CD" w:rsidRDefault="00F916CD">
          <w:pPr>
            <w:pStyle w:val="11"/>
            <w:tabs>
              <w:tab w:val="left" w:pos="660"/>
              <w:tab w:val="right" w:leader="dot" w:pos="9770"/>
            </w:tabs>
            <w:rPr>
              <w:rFonts w:asciiTheme="minorHAnsi" w:eastAsiaTheme="minorEastAsia" w:hAnsiTheme="minorHAnsi" w:cstheme="minorBidi"/>
              <w:noProof/>
              <w:sz w:val="22"/>
              <w:szCs w:val="22"/>
            </w:rPr>
          </w:pPr>
          <w:hyperlink w:anchor="_Toc33526075" w:history="1">
            <w:r w:rsidRPr="00C46C1B">
              <w:rPr>
                <w:rStyle w:val="ad"/>
                <w:noProof/>
              </w:rPr>
              <w:t>14.</w:t>
            </w:r>
            <w:r>
              <w:rPr>
                <w:rFonts w:asciiTheme="minorHAnsi" w:eastAsiaTheme="minorEastAsia" w:hAnsiTheme="minorHAnsi" w:cstheme="minorBidi"/>
                <w:noProof/>
                <w:sz w:val="22"/>
                <w:szCs w:val="22"/>
              </w:rPr>
              <w:tab/>
            </w:r>
            <w:r w:rsidRPr="00C46C1B">
              <w:rPr>
                <w:rStyle w:val="ad"/>
                <w:noProof/>
              </w:rPr>
              <w:t>Категории разходи, допустими за финансиране</w:t>
            </w:r>
            <w:r>
              <w:rPr>
                <w:noProof/>
                <w:webHidden/>
              </w:rPr>
              <w:tab/>
            </w:r>
            <w:r>
              <w:rPr>
                <w:noProof/>
                <w:webHidden/>
              </w:rPr>
              <w:fldChar w:fldCharType="begin"/>
            </w:r>
            <w:r>
              <w:rPr>
                <w:noProof/>
                <w:webHidden/>
              </w:rPr>
              <w:instrText xml:space="preserve"> PAGEREF _Toc33526075 \h </w:instrText>
            </w:r>
            <w:r>
              <w:rPr>
                <w:noProof/>
                <w:webHidden/>
              </w:rPr>
            </w:r>
            <w:r>
              <w:rPr>
                <w:noProof/>
                <w:webHidden/>
              </w:rPr>
              <w:fldChar w:fldCharType="separate"/>
            </w:r>
            <w:r>
              <w:rPr>
                <w:noProof/>
                <w:webHidden/>
              </w:rPr>
              <w:t>12</w:t>
            </w:r>
            <w:r>
              <w:rPr>
                <w:noProof/>
                <w:webHidden/>
              </w:rPr>
              <w:fldChar w:fldCharType="end"/>
            </w:r>
          </w:hyperlink>
        </w:p>
        <w:p w14:paraId="1A7810E0" w14:textId="31732CC0" w:rsidR="00F916CD" w:rsidRDefault="00F916CD">
          <w:pPr>
            <w:pStyle w:val="11"/>
            <w:tabs>
              <w:tab w:val="left" w:pos="660"/>
              <w:tab w:val="right" w:leader="dot" w:pos="9770"/>
            </w:tabs>
            <w:rPr>
              <w:rFonts w:asciiTheme="minorHAnsi" w:eastAsiaTheme="minorEastAsia" w:hAnsiTheme="minorHAnsi" w:cstheme="minorBidi"/>
              <w:noProof/>
              <w:sz w:val="22"/>
              <w:szCs w:val="22"/>
            </w:rPr>
          </w:pPr>
          <w:hyperlink w:anchor="_Toc33526076" w:history="1">
            <w:r w:rsidRPr="00C46C1B">
              <w:rPr>
                <w:rStyle w:val="ad"/>
                <w:noProof/>
              </w:rPr>
              <w:t>15.</w:t>
            </w:r>
            <w:r>
              <w:rPr>
                <w:rFonts w:asciiTheme="minorHAnsi" w:eastAsiaTheme="minorEastAsia" w:hAnsiTheme="minorHAnsi" w:cstheme="minorBidi"/>
                <w:noProof/>
                <w:sz w:val="22"/>
                <w:szCs w:val="22"/>
              </w:rPr>
              <w:tab/>
            </w:r>
            <w:r w:rsidRPr="00C46C1B">
              <w:rPr>
                <w:rStyle w:val="ad"/>
                <w:noProof/>
              </w:rPr>
              <w:t>Допустими целеви групи ( ако е приложимо ) :</w:t>
            </w:r>
            <w:r>
              <w:rPr>
                <w:noProof/>
                <w:webHidden/>
              </w:rPr>
              <w:tab/>
            </w:r>
            <w:r>
              <w:rPr>
                <w:noProof/>
                <w:webHidden/>
              </w:rPr>
              <w:fldChar w:fldCharType="begin"/>
            </w:r>
            <w:r>
              <w:rPr>
                <w:noProof/>
                <w:webHidden/>
              </w:rPr>
              <w:instrText xml:space="preserve"> PAGEREF _Toc33526076 \h </w:instrText>
            </w:r>
            <w:r>
              <w:rPr>
                <w:noProof/>
                <w:webHidden/>
              </w:rPr>
            </w:r>
            <w:r>
              <w:rPr>
                <w:noProof/>
                <w:webHidden/>
              </w:rPr>
              <w:fldChar w:fldCharType="separate"/>
            </w:r>
            <w:r>
              <w:rPr>
                <w:noProof/>
                <w:webHidden/>
              </w:rPr>
              <w:t>14</w:t>
            </w:r>
            <w:r>
              <w:rPr>
                <w:noProof/>
                <w:webHidden/>
              </w:rPr>
              <w:fldChar w:fldCharType="end"/>
            </w:r>
          </w:hyperlink>
        </w:p>
        <w:p w14:paraId="0B2C199D" w14:textId="3745E161" w:rsidR="00F916CD" w:rsidRDefault="00F916CD">
          <w:pPr>
            <w:pStyle w:val="11"/>
            <w:tabs>
              <w:tab w:val="left" w:pos="660"/>
              <w:tab w:val="right" w:leader="dot" w:pos="9770"/>
            </w:tabs>
            <w:rPr>
              <w:rFonts w:asciiTheme="minorHAnsi" w:eastAsiaTheme="minorEastAsia" w:hAnsiTheme="minorHAnsi" w:cstheme="minorBidi"/>
              <w:noProof/>
              <w:sz w:val="22"/>
              <w:szCs w:val="22"/>
            </w:rPr>
          </w:pPr>
          <w:hyperlink w:anchor="_Toc33526077" w:history="1">
            <w:r w:rsidRPr="00C46C1B">
              <w:rPr>
                <w:rStyle w:val="ad"/>
                <w:noProof/>
              </w:rPr>
              <w:t>16.</w:t>
            </w:r>
            <w:r>
              <w:rPr>
                <w:rFonts w:asciiTheme="minorHAnsi" w:eastAsiaTheme="minorEastAsia" w:hAnsiTheme="minorHAnsi" w:cstheme="minorBidi"/>
                <w:noProof/>
                <w:sz w:val="22"/>
                <w:szCs w:val="22"/>
              </w:rPr>
              <w:tab/>
            </w:r>
            <w:r w:rsidRPr="00C46C1B">
              <w:rPr>
                <w:rStyle w:val="ad"/>
                <w:noProof/>
              </w:rPr>
              <w:t>Приложим режим на минимални/държавни помощи</w:t>
            </w:r>
            <w:r>
              <w:rPr>
                <w:noProof/>
                <w:webHidden/>
              </w:rPr>
              <w:tab/>
            </w:r>
            <w:r>
              <w:rPr>
                <w:noProof/>
                <w:webHidden/>
              </w:rPr>
              <w:fldChar w:fldCharType="begin"/>
            </w:r>
            <w:r>
              <w:rPr>
                <w:noProof/>
                <w:webHidden/>
              </w:rPr>
              <w:instrText xml:space="preserve"> PAGEREF _Toc33526077 \h </w:instrText>
            </w:r>
            <w:r>
              <w:rPr>
                <w:noProof/>
                <w:webHidden/>
              </w:rPr>
            </w:r>
            <w:r>
              <w:rPr>
                <w:noProof/>
                <w:webHidden/>
              </w:rPr>
              <w:fldChar w:fldCharType="separate"/>
            </w:r>
            <w:r>
              <w:rPr>
                <w:noProof/>
                <w:webHidden/>
              </w:rPr>
              <w:t>14</w:t>
            </w:r>
            <w:r>
              <w:rPr>
                <w:noProof/>
                <w:webHidden/>
              </w:rPr>
              <w:fldChar w:fldCharType="end"/>
            </w:r>
          </w:hyperlink>
        </w:p>
        <w:p w14:paraId="35DF48A8" w14:textId="355E205A" w:rsidR="00F916CD" w:rsidRDefault="00F916CD">
          <w:pPr>
            <w:pStyle w:val="11"/>
            <w:tabs>
              <w:tab w:val="left" w:pos="660"/>
              <w:tab w:val="right" w:leader="dot" w:pos="9770"/>
            </w:tabs>
            <w:rPr>
              <w:rFonts w:asciiTheme="minorHAnsi" w:eastAsiaTheme="minorEastAsia" w:hAnsiTheme="minorHAnsi" w:cstheme="minorBidi"/>
              <w:noProof/>
              <w:sz w:val="22"/>
              <w:szCs w:val="22"/>
            </w:rPr>
          </w:pPr>
          <w:hyperlink w:anchor="_Toc33526078" w:history="1">
            <w:r w:rsidRPr="00C46C1B">
              <w:rPr>
                <w:rStyle w:val="ad"/>
                <w:noProof/>
              </w:rPr>
              <w:t>17.</w:t>
            </w:r>
            <w:r>
              <w:rPr>
                <w:rFonts w:asciiTheme="minorHAnsi" w:eastAsiaTheme="minorEastAsia" w:hAnsiTheme="minorHAnsi" w:cstheme="minorBidi"/>
                <w:noProof/>
                <w:sz w:val="22"/>
                <w:szCs w:val="22"/>
              </w:rPr>
              <w:tab/>
            </w:r>
            <w:r w:rsidRPr="00C46C1B">
              <w:rPr>
                <w:rStyle w:val="ad"/>
                <w:noProof/>
              </w:rPr>
              <w:t>Хоризонтални политики</w:t>
            </w:r>
            <w:r>
              <w:rPr>
                <w:noProof/>
                <w:webHidden/>
              </w:rPr>
              <w:tab/>
            </w:r>
            <w:r>
              <w:rPr>
                <w:noProof/>
                <w:webHidden/>
              </w:rPr>
              <w:fldChar w:fldCharType="begin"/>
            </w:r>
            <w:r>
              <w:rPr>
                <w:noProof/>
                <w:webHidden/>
              </w:rPr>
              <w:instrText xml:space="preserve"> PAGEREF _Toc33526078 \h </w:instrText>
            </w:r>
            <w:r>
              <w:rPr>
                <w:noProof/>
                <w:webHidden/>
              </w:rPr>
            </w:r>
            <w:r>
              <w:rPr>
                <w:noProof/>
                <w:webHidden/>
              </w:rPr>
              <w:fldChar w:fldCharType="separate"/>
            </w:r>
            <w:r>
              <w:rPr>
                <w:noProof/>
                <w:webHidden/>
              </w:rPr>
              <w:t>15</w:t>
            </w:r>
            <w:r>
              <w:rPr>
                <w:noProof/>
                <w:webHidden/>
              </w:rPr>
              <w:fldChar w:fldCharType="end"/>
            </w:r>
          </w:hyperlink>
        </w:p>
        <w:p w14:paraId="51F32218" w14:textId="05BD03C7" w:rsidR="00F916CD" w:rsidRDefault="00F916CD">
          <w:pPr>
            <w:pStyle w:val="11"/>
            <w:tabs>
              <w:tab w:val="left" w:pos="660"/>
              <w:tab w:val="right" w:leader="dot" w:pos="9770"/>
            </w:tabs>
            <w:rPr>
              <w:rFonts w:asciiTheme="minorHAnsi" w:eastAsiaTheme="minorEastAsia" w:hAnsiTheme="minorHAnsi" w:cstheme="minorBidi"/>
              <w:noProof/>
              <w:sz w:val="22"/>
              <w:szCs w:val="22"/>
            </w:rPr>
          </w:pPr>
          <w:hyperlink w:anchor="_Toc33526079" w:history="1">
            <w:r w:rsidRPr="00C46C1B">
              <w:rPr>
                <w:rStyle w:val="ad"/>
                <w:noProof/>
              </w:rPr>
              <w:t>18.</w:t>
            </w:r>
            <w:r>
              <w:rPr>
                <w:rFonts w:asciiTheme="minorHAnsi" w:eastAsiaTheme="minorEastAsia" w:hAnsiTheme="minorHAnsi" w:cstheme="minorBidi"/>
                <w:noProof/>
                <w:sz w:val="22"/>
                <w:szCs w:val="22"/>
              </w:rPr>
              <w:tab/>
            </w:r>
            <w:r w:rsidRPr="00C46C1B">
              <w:rPr>
                <w:rStyle w:val="ad"/>
                <w:noProof/>
              </w:rPr>
              <w:t>Минимален и максимален  срок за изпълнение на проекта</w:t>
            </w:r>
            <w:r>
              <w:rPr>
                <w:noProof/>
                <w:webHidden/>
              </w:rPr>
              <w:tab/>
            </w:r>
            <w:r>
              <w:rPr>
                <w:noProof/>
                <w:webHidden/>
              </w:rPr>
              <w:fldChar w:fldCharType="begin"/>
            </w:r>
            <w:r>
              <w:rPr>
                <w:noProof/>
                <w:webHidden/>
              </w:rPr>
              <w:instrText xml:space="preserve"> PAGEREF _Toc33526079 \h </w:instrText>
            </w:r>
            <w:r>
              <w:rPr>
                <w:noProof/>
                <w:webHidden/>
              </w:rPr>
            </w:r>
            <w:r>
              <w:rPr>
                <w:noProof/>
                <w:webHidden/>
              </w:rPr>
              <w:fldChar w:fldCharType="separate"/>
            </w:r>
            <w:r>
              <w:rPr>
                <w:noProof/>
                <w:webHidden/>
              </w:rPr>
              <w:t>16</w:t>
            </w:r>
            <w:r>
              <w:rPr>
                <w:noProof/>
                <w:webHidden/>
              </w:rPr>
              <w:fldChar w:fldCharType="end"/>
            </w:r>
          </w:hyperlink>
        </w:p>
        <w:p w14:paraId="776FD8C5" w14:textId="66478B1B" w:rsidR="00F916CD" w:rsidRDefault="00F916CD">
          <w:pPr>
            <w:pStyle w:val="11"/>
            <w:tabs>
              <w:tab w:val="left" w:pos="660"/>
              <w:tab w:val="right" w:leader="dot" w:pos="9770"/>
            </w:tabs>
            <w:rPr>
              <w:rFonts w:asciiTheme="minorHAnsi" w:eastAsiaTheme="minorEastAsia" w:hAnsiTheme="minorHAnsi" w:cstheme="minorBidi"/>
              <w:noProof/>
              <w:sz w:val="22"/>
              <w:szCs w:val="22"/>
            </w:rPr>
          </w:pPr>
          <w:hyperlink w:anchor="_Toc33526080" w:history="1">
            <w:r w:rsidRPr="00C46C1B">
              <w:rPr>
                <w:rStyle w:val="ad"/>
                <w:noProof/>
              </w:rPr>
              <w:t>19.</w:t>
            </w:r>
            <w:r>
              <w:rPr>
                <w:rFonts w:asciiTheme="minorHAnsi" w:eastAsiaTheme="minorEastAsia" w:hAnsiTheme="minorHAnsi" w:cstheme="minorBidi"/>
                <w:noProof/>
                <w:sz w:val="22"/>
                <w:szCs w:val="22"/>
              </w:rPr>
              <w:tab/>
            </w:r>
            <w:r w:rsidRPr="00C46C1B">
              <w:rPr>
                <w:rStyle w:val="ad"/>
                <w:noProof/>
              </w:rPr>
              <w:t>Ред за оценяване на концепцията за проектни предложения</w:t>
            </w:r>
            <w:r>
              <w:rPr>
                <w:noProof/>
                <w:webHidden/>
              </w:rPr>
              <w:tab/>
            </w:r>
            <w:r>
              <w:rPr>
                <w:noProof/>
                <w:webHidden/>
              </w:rPr>
              <w:fldChar w:fldCharType="begin"/>
            </w:r>
            <w:r>
              <w:rPr>
                <w:noProof/>
                <w:webHidden/>
              </w:rPr>
              <w:instrText xml:space="preserve"> PAGEREF _Toc33526080 \h </w:instrText>
            </w:r>
            <w:r>
              <w:rPr>
                <w:noProof/>
                <w:webHidden/>
              </w:rPr>
            </w:r>
            <w:r>
              <w:rPr>
                <w:noProof/>
                <w:webHidden/>
              </w:rPr>
              <w:fldChar w:fldCharType="separate"/>
            </w:r>
            <w:r>
              <w:rPr>
                <w:noProof/>
                <w:webHidden/>
              </w:rPr>
              <w:t>16</w:t>
            </w:r>
            <w:r>
              <w:rPr>
                <w:noProof/>
                <w:webHidden/>
              </w:rPr>
              <w:fldChar w:fldCharType="end"/>
            </w:r>
          </w:hyperlink>
        </w:p>
        <w:p w14:paraId="18DBE68B" w14:textId="45C9ECB5" w:rsidR="00F916CD" w:rsidRDefault="00F916CD">
          <w:pPr>
            <w:pStyle w:val="11"/>
            <w:tabs>
              <w:tab w:val="left" w:pos="660"/>
              <w:tab w:val="right" w:leader="dot" w:pos="9770"/>
            </w:tabs>
            <w:rPr>
              <w:rFonts w:asciiTheme="minorHAnsi" w:eastAsiaTheme="minorEastAsia" w:hAnsiTheme="minorHAnsi" w:cstheme="minorBidi"/>
              <w:noProof/>
              <w:sz w:val="22"/>
              <w:szCs w:val="22"/>
            </w:rPr>
          </w:pPr>
          <w:hyperlink w:anchor="_Toc33526081" w:history="1">
            <w:r w:rsidRPr="00C46C1B">
              <w:rPr>
                <w:rStyle w:val="ad"/>
                <w:noProof/>
              </w:rPr>
              <w:t>20.</w:t>
            </w:r>
            <w:r>
              <w:rPr>
                <w:rFonts w:asciiTheme="minorHAnsi" w:eastAsiaTheme="minorEastAsia" w:hAnsiTheme="minorHAnsi" w:cstheme="minorBidi"/>
                <w:noProof/>
                <w:sz w:val="22"/>
                <w:szCs w:val="22"/>
              </w:rPr>
              <w:tab/>
            </w:r>
            <w:r w:rsidRPr="00C46C1B">
              <w:rPr>
                <w:rStyle w:val="ad"/>
                <w:noProof/>
              </w:rPr>
              <w:t>Критерии и методика за  оценка на концепциите за проектни предложения :</w:t>
            </w:r>
            <w:r>
              <w:rPr>
                <w:noProof/>
                <w:webHidden/>
              </w:rPr>
              <w:tab/>
            </w:r>
            <w:r>
              <w:rPr>
                <w:noProof/>
                <w:webHidden/>
              </w:rPr>
              <w:fldChar w:fldCharType="begin"/>
            </w:r>
            <w:r>
              <w:rPr>
                <w:noProof/>
                <w:webHidden/>
              </w:rPr>
              <w:instrText xml:space="preserve"> PAGEREF _Toc33526081 \h </w:instrText>
            </w:r>
            <w:r>
              <w:rPr>
                <w:noProof/>
                <w:webHidden/>
              </w:rPr>
            </w:r>
            <w:r>
              <w:rPr>
                <w:noProof/>
                <w:webHidden/>
              </w:rPr>
              <w:fldChar w:fldCharType="separate"/>
            </w:r>
            <w:r>
              <w:rPr>
                <w:noProof/>
                <w:webHidden/>
              </w:rPr>
              <w:t>16</w:t>
            </w:r>
            <w:r>
              <w:rPr>
                <w:noProof/>
                <w:webHidden/>
              </w:rPr>
              <w:fldChar w:fldCharType="end"/>
            </w:r>
          </w:hyperlink>
        </w:p>
        <w:p w14:paraId="47282867" w14:textId="1F2C0E30" w:rsidR="00F916CD" w:rsidRDefault="00F916CD">
          <w:pPr>
            <w:pStyle w:val="11"/>
            <w:tabs>
              <w:tab w:val="left" w:pos="660"/>
              <w:tab w:val="right" w:leader="dot" w:pos="9770"/>
            </w:tabs>
            <w:rPr>
              <w:rFonts w:asciiTheme="minorHAnsi" w:eastAsiaTheme="minorEastAsia" w:hAnsiTheme="minorHAnsi" w:cstheme="minorBidi"/>
              <w:noProof/>
              <w:sz w:val="22"/>
              <w:szCs w:val="22"/>
            </w:rPr>
          </w:pPr>
          <w:hyperlink w:anchor="_Toc33526082" w:history="1">
            <w:r w:rsidRPr="00C46C1B">
              <w:rPr>
                <w:rStyle w:val="ad"/>
                <w:noProof/>
              </w:rPr>
              <w:t>21.</w:t>
            </w:r>
            <w:r>
              <w:rPr>
                <w:rFonts w:asciiTheme="minorHAnsi" w:eastAsiaTheme="minorEastAsia" w:hAnsiTheme="minorHAnsi" w:cstheme="minorBidi"/>
                <w:noProof/>
                <w:sz w:val="22"/>
                <w:szCs w:val="22"/>
              </w:rPr>
              <w:tab/>
            </w:r>
            <w:r w:rsidRPr="00C46C1B">
              <w:rPr>
                <w:rStyle w:val="ad"/>
                <w:noProof/>
              </w:rPr>
              <w:t>Ред за оценяване на проектните предложения :</w:t>
            </w:r>
            <w:r>
              <w:rPr>
                <w:noProof/>
                <w:webHidden/>
              </w:rPr>
              <w:tab/>
            </w:r>
            <w:r>
              <w:rPr>
                <w:noProof/>
                <w:webHidden/>
              </w:rPr>
              <w:fldChar w:fldCharType="begin"/>
            </w:r>
            <w:r>
              <w:rPr>
                <w:noProof/>
                <w:webHidden/>
              </w:rPr>
              <w:instrText xml:space="preserve"> PAGEREF _Toc33526082 \h </w:instrText>
            </w:r>
            <w:r>
              <w:rPr>
                <w:noProof/>
                <w:webHidden/>
              </w:rPr>
            </w:r>
            <w:r>
              <w:rPr>
                <w:noProof/>
                <w:webHidden/>
              </w:rPr>
              <w:fldChar w:fldCharType="separate"/>
            </w:r>
            <w:r>
              <w:rPr>
                <w:noProof/>
                <w:webHidden/>
              </w:rPr>
              <w:t>17</w:t>
            </w:r>
            <w:r>
              <w:rPr>
                <w:noProof/>
                <w:webHidden/>
              </w:rPr>
              <w:fldChar w:fldCharType="end"/>
            </w:r>
          </w:hyperlink>
        </w:p>
        <w:p w14:paraId="6AA2E350" w14:textId="686E552D" w:rsidR="00F916CD" w:rsidRDefault="00F916CD">
          <w:pPr>
            <w:pStyle w:val="11"/>
            <w:tabs>
              <w:tab w:val="right" w:leader="dot" w:pos="9770"/>
            </w:tabs>
            <w:rPr>
              <w:rFonts w:asciiTheme="minorHAnsi" w:eastAsiaTheme="minorEastAsia" w:hAnsiTheme="minorHAnsi" w:cstheme="minorBidi"/>
              <w:noProof/>
              <w:sz w:val="22"/>
              <w:szCs w:val="22"/>
            </w:rPr>
          </w:pPr>
          <w:hyperlink w:anchor="_Toc33526083" w:history="1">
            <w:r w:rsidRPr="00C46C1B">
              <w:rPr>
                <w:rStyle w:val="ad"/>
                <w:noProof/>
              </w:rPr>
              <w:t>22.</w:t>
            </w:r>
            <w:r w:rsidRPr="00C46C1B">
              <w:rPr>
                <w:rStyle w:val="ad"/>
                <w:noProof/>
                <w:lang w:val="en-US"/>
              </w:rPr>
              <w:t xml:space="preserve"> </w:t>
            </w:r>
            <w:r>
              <w:rPr>
                <w:rStyle w:val="ad"/>
                <w:noProof/>
              </w:rPr>
              <w:t xml:space="preserve">       </w:t>
            </w:r>
            <w:r w:rsidRPr="00C46C1B">
              <w:rPr>
                <w:rStyle w:val="ad"/>
                <w:noProof/>
              </w:rPr>
              <w:t>Критерии и методика за оценка на проектните предложения:</w:t>
            </w:r>
            <w:r>
              <w:rPr>
                <w:noProof/>
                <w:webHidden/>
              </w:rPr>
              <w:tab/>
            </w:r>
            <w:r>
              <w:rPr>
                <w:noProof/>
                <w:webHidden/>
              </w:rPr>
              <w:fldChar w:fldCharType="begin"/>
            </w:r>
            <w:r>
              <w:rPr>
                <w:noProof/>
                <w:webHidden/>
              </w:rPr>
              <w:instrText xml:space="preserve"> PAGEREF _Toc33526083 \h </w:instrText>
            </w:r>
            <w:r>
              <w:rPr>
                <w:noProof/>
                <w:webHidden/>
              </w:rPr>
            </w:r>
            <w:r>
              <w:rPr>
                <w:noProof/>
                <w:webHidden/>
              </w:rPr>
              <w:fldChar w:fldCharType="separate"/>
            </w:r>
            <w:r>
              <w:rPr>
                <w:noProof/>
                <w:webHidden/>
              </w:rPr>
              <w:t>18</w:t>
            </w:r>
            <w:r>
              <w:rPr>
                <w:noProof/>
                <w:webHidden/>
              </w:rPr>
              <w:fldChar w:fldCharType="end"/>
            </w:r>
          </w:hyperlink>
        </w:p>
        <w:p w14:paraId="05F7637C" w14:textId="73BA1A14" w:rsidR="00F916CD" w:rsidRDefault="00F916CD">
          <w:pPr>
            <w:pStyle w:val="11"/>
            <w:tabs>
              <w:tab w:val="left" w:pos="660"/>
              <w:tab w:val="right" w:leader="dot" w:pos="9770"/>
            </w:tabs>
            <w:rPr>
              <w:rFonts w:asciiTheme="minorHAnsi" w:eastAsiaTheme="minorEastAsia" w:hAnsiTheme="minorHAnsi" w:cstheme="minorBidi"/>
              <w:noProof/>
              <w:sz w:val="22"/>
              <w:szCs w:val="22"/>
            </w:rPr>
          </w:pPr>
          <w:hyperlink w:anchor="_Toc33526084" w:history="1">
            <w:r w:rsidRPr="00C46C1B">
              <w:rPr>
                <w:rStyle w:val="ad"/>
                <w:noProof/>
              </w:rPr>
              <w:t>23.</w:t>
            </w:r>
            <w:r>
              <w:rPr>
                <w:rFonts w:asciiTheme="minorHAnsi" w:eastAsiaTheme="minorEastAsia" w:hAnsiTheme="minorHAnsi" w:cstheme="minorBidi"/>
                <w:noProof/>
                <w:sz w:val="22"/>
                <w:szCs w:val="22"/>
              </w:rPr>
              <w:tab/>
            </w:r>
            <w:r w:rsidRPr="00C46C1B">
              <w:rPr>
                <w:rStyle w:val="ad"/>
                <w:noProof/>
              </w:rPr>
              <w:t>Начин на подаване на проектните предложения/концепциите за проектни предложения :</w:t>
            </w:r>
            <w:r>
              <w:rPr>
                <w:noProof/>
                <w:webHidden/>
              </w:rPr>
              <w:tab/>
            </w:r>
            <w:r>
              <w:rPr>
                <w:noProof/>
                <w:webHidden/>
              </w:rPr>
              <w:fldChar w:fldCharType="begin"/>
            </w:r>
            <w:r>
              <w:rPr>
                <w:noProof/>
                <w:webHidden/>
              </w:rPr>
              <w:instrText xml:space="preserve"> PAGEREF _Toc33526084 \h </w:instrText>
            </w:r>
            <w:r>
              <w:rPr>
                <w:noProof/>
                <w:webHidden/>
              </w:rPr>
            </w:r>
            <w:r>
              <w:rPr>
                <w:noProof/>
                <w:webHidden/>
              </w:rPr>
              <w:fldChar w:fldCharType="separate"/>
            </w:r>
            <w:r>
              <w:rPr>
                <w:noProof/>
                <w:webHidden/>
              </w:rPr>
              <w:t>23</w:t>
            </w:r>
            <w:r>
              <w:rPr>
                <w:noProof/>
                <w:webHidden/>
              </w:rPr>
              <w:fldChar w:fldCharType="end"/>
            </w:r>
          </w:hyperlink>
        </w:p>
        <w:p w14:paraId="7EB04357" w14:textId="46AFF47A" w:rsidR="00F916CD" w:rsidRDefault="00F916CD">
          <w:pPr>
            <w:pStyle w:val="11"/>
            <w:tabs>
              <w:tab w:val="right" w:leader="dot" w:pos="9770"/>
            </w:tabs>
            <w:rPr>
              <w:rFonts w:asciiTheme="minorHAnsi" w:eastAsiaTheme="minorEastAsia" w:hAnsiTheme="minorHAnsi" w:cstheme="minorBidi"/>
              <w:noProof/>
              <w:sz w:val="22"/>
              <w:szCs w:val="22"/>
            </w:rPr>
          </w:pPr>
          <w:hyperlink w:anchor="_Toc33526085" w:history="1">
            <w:r w:rsidRPr="00C46C1B">
              <w:rPr>
                <w:rStyle w:val="ad"/>
                <w:noProof/>
                <w:lang w:val="en-US"/>
              </w:rPr>
              <w:t>24.</w:t>
            </w:r>
            <w:r>
              <w:rPr>
                <w:rStyle w:val="ad"/>
                <w:noProof/>
              </w:rPr>
              <w:t xml:space="preserve">         </w:t>
            </w:r>
            <w:r w:rsidRPr="00C46C1B">
              <w:rPr>
                <w:rStyle w:val="ad"/>
                <w:noProof/>
              </w:rPr>
              <w:t>Списък на документите, които се подават на етап кандидатстване :</w:t>
            </w:r>
            <w:r>
              <w:rPr>
                <w:noProof/>
                <w:webHidden/>
              </w:rPr>
              <w:tab/>
            </w:r>
            <w:r>
              <w:rPr>
                <w:noProof/>
                <w:webHidden/>
              </w:rPr>
              <w:fldChar w:fldCharType="begin"/>
            </w:r>
            <w:r>
              <w:rPr>
                <w:noProof/>
                <w:webHidden/>
              </w:rPr>
              <w:instrText xml:space="preserve"> PAGEREF _Toc33526085 \h </w:instrText>
            </w:r>
            <w:r>
              <w:rPr>
                <w:noProof/>
                <w:webHidden/>
              </w:rPr>
            </w:r>
            <w:r>
              <w:rPr>
                <w:noProof/>
                <w:webHidden/>
              </w:rPr>
              <w:fldChar w:fldCharType="separate"/>
            </w:r>
            <w:r>
              <w:rPr>
                <w:noProof/>
                <w:webHidden/>
              </w:rPr>
              <w:t>25</w:t>
            </w:r>
            <w:r>
              <w:rPr>
                <w:noProof/>
                <w:webHidden/>
              </w:rPr>
              <w:fldChar w:fldCharType="end"/>
            </w:r>
          </w:hyperlink>
        </w:p>
        <w:p w14:paraId="4B1462C1" w14:textId="0286EFE4" w:rsidR="00F916CD" w:rsidRDefault="00F916CD">
          <w:pPr>
            <w:pStyle w:val="11"/>
            <w:tabs>
              <w:tab w:val="left" w:pos="660"/>
              <w:tab w:val="right" w:leader="dot" w:pos="9770"/>
            </w:tabs>
            <w:rPr>
              <w:rFonts w:asciiTheme="minorHAnsi" w:eastAsiaTheme="minorEastAsia" w:hAnsiTheme="minorHAnsi" w:cstheme="minorBidi"/>
              <w:noProof/>
              <w:sz w:val="22"/>
              <w:szCs w:val="22"/>
            </w:rPr>
          </w:pPr>
          <w:hyperlink w:anchor="_Toc33526086" w:history="1">
            <w:r w:rsidRPr="00C46C1B">
              <w:rPr>
                <w:rStyle w:val="ad"/>
                <w:noProof/>
              </w:rPr>
              <w:t>25.</w:t>
            </w:r>
            <w:r>
              <w:rPr>
                <w:rFonts w:asciiTheme="minorHAnsi" w:eastAsiaTheme="minorEastAsia" w:hAnsiTheme="minorHAnsi" w:cstheme="minorBidi"/>
                <w:noProof/>
                <w:sz w:val="22"/>
                <w:szCs w:val="22"/>
              </w:rPr>
              <w:tab/>
            </w:r>
            <w:r w:rsidRPr="00C46C1B">
              <w:rPr>
                <w:rStyle w:val="ad"/>
                <w:noProof/>
              </w:rPr>
              <w:t>Краен срок за подаване на проектните предложения :</w:t>
            </w:r>
            <w:r>
              <w:rPr>
                <w:noProof/>
                <w:webHidden/>
              </w:rPr>
              <w:tab/>
            </w:r>
            <w:r>
              <w:rPr>
                <w:noProof/>
                <w:webHidden/>
              </w:rPr>
              <w:fldChar w:fldCharType="begin"/>
            </w:r>
            <w:r>
              <w:rPr>
                <w:noProof/>
                <w:webHidden/>
              </w:rPr>
              <w:instrText xml:space="preserve"> PAGEREF _Toc33526086 \h </w:instrText>
            </w:r>
            <w:r>
              <w:rPr>
                <w:noProof/>
                <w:webHidden/>
              </w:rPr>
            </w:r>
            <w:r>
              <w:rPr>
                <w:noProof/>
                <w:webHidden/>
              </w:rPr>
              <w:fldChar w:fldCharType="separate"/>
            </w:r>
            <w:r>
              <w:rPr>
                <w:noProof/>
                <w:webHidden/>
              </w:rPr>
              <w:t>33</w:t>
            </w:r>
            <w:r>
              <w:rPr>
                <w:noProof/>
                <w:webHidden/>
              </w:rPr>
              <w:fldChar w:fldCharType="end"/>
            </w:r>
          </w:hyperlink>
        </w:p>
        <w:p w14:paraId="681D7395" w14:textId="331C17D2" w:rsidR="00F916CD" w:rsidRDefault="00F916CD">
          <w:pPr>
            <w:pStyle w:val="11"/>
            <w:tabs>
              <w:tab w:val="left" w:pos="660"/>
              <w:tab w:val="right" w:leader="dot" w:pos="9770"/>
            </w:tabs>
            <w:rPr>
              <w:rFonts w:asciiTheme="minorHAnsi" w:eastAsiaTheme="minorEastAsia" w:hAnsiTheme="minorHAnsi" w:cstheme="minorBidi"/>
              <w:noProof/>
              <w:sz w:val="22"/>
              <w:szCs w:val="22"/>
            </w:rPr>
          </w:pPr>
          <w:hyperlink w:anchor="_Toc33526087" w:history="1">
            <w:r w:rsidRPr="00C46C1B">
              <w:rPr>
                <w:rStyle w:val="ad"/>
                <w:noProof/>
              </w:rPr>
              <w:t>26.</w:t>
            </w:r>
            <w:r>
              <w:rPr>
                <w:rFonts w:asciiTheme="minorHAnsi" w:eastAsiaTheme="minorEastAsia" w:hAnsiTheme="minorHAnsi" w:cstheme="minorBidi"/>
                <w:noProof/>
                <w:sz w:val="22"/>
                <w:szCs w:val="22"/>
              </w:rPr>
              <w:tab/>
            </w:r>
            <w:r w:rsidRPr="00C46C1B">
              <w:rPr>
                <w:rStyle w:val="ad"/>
                <w:noProof/>
              </w:rPr>
              <w:t>Адрес за подаване на проектните предложения/концепциите за проектни предложения:</w:t>
            </w:r>
            <w:r>
              <w:rPr>
                <w:noProof/>
                <w:webHidden/>
              </w:rPr>
              <w:tab/>
            </w:r>
            <w:r>
              <w:rPr>
                <w:noProof/>
                <w:webHidden/>
              </w:rPr>
              <w:fldChar w:fldCharType="begin"/>
            </w:r>
            <w:r>
              <w:rPr>
                <w:noProof/>
                <w:webHidden/>
              </w:rPr>
              <w:instrText xml:space="preserve"> PAGEREF _Toc33526087 \h </w:instrText>
            </w:r>
            <w:r>
              <w:rPr>
                <w:noProof/>
                <w:webHidden/>
              </w:rPr>
            </w:r>
            <w:r>
              <w:rPr>
                <w:noProof/>
                <w:webHidden/>
              </w:rPr>
              <w:fldChar w:fldCharType="separate"/>
            </w:r>
            <w:r>
              <w:rPr>
                <w:noProof/>
                <w:webHidden/>
              </w:rPr>
              <w:t>33</w:t>
            </w:r>
            <w:r>
              <w:rPr>
                <w:noProof/>
                <w:webHidden/>
              </w:rPr>
              <w:fldChar w:fldCharType="end"/>
            </w:r>
          </w:hyperlink>
        </w:p>
        <w:p w14:paraId="4CE8036E" w14:textId="7CDE1605" w:rsidR="00F916CD" w:rsidRDefault="00F916CD">
          <w:pPr>
            <w:pStyle w:val="11"/>
            <w:tabs>
              <w:tab w:val="left" w:pos="660"/>
              <w:tab w:val="right" w:leader="dot" w:pos="9770"/>
            </w:tabs>
            <w:rPr>
              <w:rFonts w:asciiTheme="minorHAnsi" w:eastAsiaTheme="minorEastAsia" w:hAnsiTheme="minorHAnsi" w:cstheme="minorBidi"/>
              <w:noProof/>
              <w:sz w:val="22"/>
              <w:szCs w:val="22"/>
            </w:rPr>
          </w:pPr>
          <w:hyperlink w:anchor="_Toc33526088" w:history="1">
            <w:r w:rsidRPr="00C46C1B">
              <w:rPr>
                <w:rStyle w:val="ad"/>
                <w:noProof/>
              </w:rPr>
              <w:t>27.</w:t>
            </w:r>
            <w:r>
              <w:rPr>
                <w:rFonts w:asciiTheme="minorHAnsi" w:eastAsiaTheme="minorEastAsia" w:hAnsiTheme="minorHAnsi" w:cstheme="minorBidi"/>
                <w:noProof/>
                <w:sz w:val="22"/>
                <w:szCs w:val="22"/>
              </w:rPr>
              <w:tab/>
            </w:r>
            <w:r w:rsidRPr="00C46C1B">
              <w:rPr>
                <w:rStyle w:val="ad"/>
                <w:noProof/>
              </w:rPr>
              <w:t>Допълнителна информация:</w:t>
            </w:r>
            <w:r>
              <w:rPr>
                <w:noProof/>
                <w:webHidden/>
              </w:rPr>
              <w:tab/>
            </w:r>
            <w:r>
              <w:rPr>
                <w:noProof/>
                <w:webHidden/>
              </w:rPr>
              <w:fldChar w:fldCharType="begin"/>
            </w:r>
            <w:r>
              <w:rPr>
                <w:noProof/>
                <w:webHidden/>
              </w:rPr>
              <w:instrText xml:space="preserve"> PAGEREF _Toc33526088 \h </w:instrText>
            </w:r>
            <w:r>
              <w:rPr>
                <w:noProof/>
                <w:webHidden/>
              </w:rPr>
            </w:r>
            <w:r>
              <w:rPr>
                <w:noProof/>
                <w:webHidden/>
              </w:rPr>
              <w:fldChar w:fldCharType="separate"/>
            </w:r>
            <w:r>
              <w:rPr>
                <w:noProof/>
                <w:webHidden/>
              </w:rPr>
              <w:t>34</w:t>
            </w:r>
            <w:r>
              <w:rPr>
                <w:noProof/>
                <w:webHidden/>
              </w:rPr>
              <w:fldChar w:fldCharType="end"/>
            </w:r>
          </w:hyperlink>
        </w:p>
        <w:p w14:paraId="7BD866CD" w14:textId="02F761AA" w:rsidR="00F916CD" w:rsidRDefault="00F916CD">
          <w:pPr>
            <w:pStyle w:val="11"/>
            <w:tabs>
              <w:tab w:val="left" w:pos="660"/>
              <w:tab w:val="right" w:leader="dot" w:pos="9770"/>
            </w:tabs>
            <w:rPr>
              <w:rFonts w:asciiTheme="minorHAnsi" w:eastAsiaTheme="minorEastAsia" w:hAnsiTheme="minorHAnsi" w:cstheme="minorBidi"/>
              <w:noProof/>
              <w:sz w:val="22"/>
              <w:szCs w:val="22"/>
            </w:rPr>
          </w:pPr>
          <w:hyperlink w:anchor="_Toc33526089" w:history="1">
            <w:r w:rsidRPr="00C46C1B">
              <w:rPr>
                <w:rStyle w:val="ad"/>
                <w:noProof/>
              </w:rPr>
              <w:t>28.</w:t>
            </w:r>
            <w:r>
              <w:rPr>
                <w:rFonts w:asciiTheme="minorHAnsi" w:eastAsiaTheme="minorEastAsia" w:hAnsiTheme="minorHAnsi" w:cstheme="minorBidi"/>
                <w:noProof/>
                <w:sz w:val="22"/>
                <w:szCs w:val="22"/>
              </w:rPr>
              <w:tab/>
            </w:r>
            <w:r w:rsidRPr="00C46C1B">
              <w:rPr>
                <w:rStyle w:val="ad"/>
                <w:noProof/>
              </w:rPr>
              <w:t>Приложения към Условията за кандидатстване:</w:t>
            </w:r>
            <w:r>
              <w:rPr>
                <w:noProof/>
                <w:webHidden/>
              </w:rPr>
              <w:tab/>
            </w:r>
            <w:r>
              <w:rPr>
                <w:noProof/>
                <w:webHidden/>
              </w:rPr>
              <w:fldChar w:fldCharType="begin"/>
            </w:r>
            <w:r>
              <w:rPr>
                <w:noProof/>
                <w:webHidden/>
              </w:rPr>
              <w:instrText xml:space="preserve"> PAGEREF _Toc33526089 \h </w:instrText>
            </w:r>
            <w:r>
              <w:rPr>
                <w:noProof/>
                <w:webHidden/>
              </w:rPr>
            </w:r>
            <w:r>
              <w:rPr>
                <w:noProof/>
                <w:webHidden/>
              </w:rPr>
              <w:fldChar w:fldCharType="separate"/>
            </w:r>
            <w:r>
              <w:rPr>
                <w:noProof/>
                <w:webHidden/>
              </w:rPr>
              <w:t>36</w:t>
            </w:r>
            <w:r>
              <w:rPr>
                <w:noProof/>
                <w:webHidden/>
              </w:rPr>
              <w:fldChar w:fldCharType="end"/>
            </w:r>
          </w:hyperlink>
        </w:p>
        <w:p w14:paraId="48518060" w14:textId="676A5EEB" w:rsidR="00F916CD" w:rsidRDefault="00F916CD">
          <w:r>
            <w:rPr>
              <w:b/>
              <w:bCs/>
            </w:rPr>
            <w:fldChar w:fldCharType="end"/>
          </w:r>
        </w:p>
      </w:sdtContent>
    </w:sdt>
    <w:p w14:paraId="6564E13B" w14:textId="6A217012" w:rsidR="00022240" w:rsidRDefault="00022240">
      <w:pPr>
        <w:widowControl/>
        <w:autoSpaceDE/>
        <w:autoSpaceDN/>
        <w:adjustRightInd/>
        <w:spacing w:after="160" w:line="259" w:lineRule="auto"/>
        <w:rPr>
          <w:rFonts w:eastAsiaTheme="majorEastAsia"/>
          <w:b/>
          <w:color w:val="2E74B5" w:themeColor="accent1" w:themeShade="BF"/>
          <w:sz w:val="28"/>
          <w:szCs w:val="32"/>
        </w:rPr>
      </w:pPr>
      <w:r>
        <w:br w:type="page"/>
      </w:r>
    </w:p>
    <w:p w14:paraId="7BFA106B" w14:textId="544E92DC" w:rsidR="00CE3805" w:rsidRPr="006224E8" w:rsidRDefault="006A1FA6" w:rsidP="001F108F">
      <w:pPr>
        <w:pStyle w:val="1"/>
        <w:numPr>
          <w:ilvl w:val="0"/>
          <w:numId w:val="1"/>
        </w:numPr>
        <w:rPr>
          <w:rFonts w:ascii="Times New Roman" w:hAnsi="Times New Roman" w:cs="Times New Roman"/>
        </w:rPr>
      </w:pPr>
      <w:bookmarkStart w:id="5" w:name="_Toc33526062"/>
      <w:r w:rsidRPr="006224E8">
        <w:rPr>
          <w:rFonts w:ascii="Times New Roman" w:hAnsi="Times New Roman" w:cs="Times New Roman"/>
        </w:rPr>
        <w:lastRenderedPageBreak/>
        <w:t>Наименование на програмата :</w:t>
      </w:r>
      <w:bookmarkEnd w:id="5"/>
    </w:p>
    <w:tbl>
      <w:tblPr>
        <w:tblStyle w:val="a3"/>
        <w:tblW w:w="0" w:type="auto"/>
        <w:tblLook w:val="04A0" w:firstRow="1" w:lastRow="0" w:firstColumn="1" w:lastColumn="0" w:noHBand="0" w:noVBand="1"/>
      </w:tblPr>
      <w:tblGrid>
        <w:gridCol w:w="9770"/>
      </w:tblGrid>
      <w:tr w:rsidR="00B420A4" w:rsidRPr="006224E8" w14:paraId="278611C2" w14:textId="77777777" w:rsidTr="00B420A4">
        <w:tc>
          <w:tcPr>
            <w:tcW w:w="9770" w:type="dxa"/>
          </w:tcPr>
          <w:p w14:paraId="4354CE95" w14:textId="77777777" w:rsidR="00BA4B0A" w:rsidRPr="006224E8" w:rsidRDefault="00BA4B0A" w:rsidP="001856AA">
            <w:pPr>
              <w:pStyle w:val="a4"/>
              <w:ind w:left="382"/>
              <w:rPr>
                <w:sz w:val="24"/>
                <w:szCs w:val="24"/>
              </w:rPr>
            </w:pPr>
            <w:r w:rsidRPr="006224E8">
              <w:rPr>
                <w:sz w:val="24"/>
                <w:szCs w:val="24"/>
              </w:rPr>
              <w:t xml:space="preserve">ПРОГРАМА ЗА РАЗВИТИЕ НА СЕЛСКИТЕ РАЙОНИ 2014 -2020 Г. </w:t>
            </w:r>
          </w:p>
        </w:tc>
      </w:tr>
    </w:tbl>
    <w:p w14:paraId="5D63FAF8" w14:textId="77777777" w:rsidR="00A74E69" w:rsidRPr="006224E8" w:rsidRDefault="00A74E69" w:rsidP="00D11511">
      <w:pPr>
        <w:pStyle w:val="1"/>
        <w:numPr>
          <w:ilvl w:val="0"/>
          <w:numId w:val="1"/>
        </w:numPr>
        <w:rPr>
          <w:rFonts w:ascii="Times New Roman" w:hAnsi="Times New Roman" w:cs="Times New Roman"/>
        </w:rPr>
      </w:pPr>
      <w:bookmarkStart w:id="6" w:name="_Toc33526063"/>
      <w:r w:rsidRPr="006224E8">
        <w:rPr>
          <w:rFonts w:ascii="Times New Roman" w:hAnsi="Times New Roman" w:cs="Times New Roman"/>
        </w:rPr>
        <w:t>Наименование на приоритетната ос :</w:t>
      </w:r>
      <w:bookmarkEnd w:id="6"/>
    </w:p>
    <w:tbl>
      <w:tblPr>
        <w:tblStyle w:val="a3"/>
        <w:tblW w:w="0" w:type="auto"/>
        <w:tblLook w:val="04A0" w:firstRow="1" w:lastRow="0" w:firstColumn="1" w:lastColumn="0" w:noHBand="0" w:noVBand="1"/>
      </w:tblPr>
      <w:tblGrid>
        <w:gridCol w:w="9770"/>
      </w:tblGrid>
      <w:tr w:rsidR="00B420A4" w:rsidRPr="006224E8" w14:paraId="1326B4C2" w14:textId="77777777" w:rsidTr="00B420A4">
        <w:tc>
          <w:tcPr>
            <w:tcW w:w="9770" w:type="dxa"/>
          </w:tcPr>
          <w:p w14:paraId="5F9FDE79" w14:textId="77777777" w:rsidR="00B420A4" w:rsidRPr="006224E8" w:rsidRDefault="00BA4B0A" w:rsidP="00BA4B0A">
            <w:pPr>
              <w:rPr>
                <w:sz w:val="24"/>
                <w:szCs w:val="24"/>
              </w:rPr>
            </w:pPr>
            <w:r w:rsidRPr="006224E8">
              <w:rPr>
                <w:sz w:val="24"/>
                <w:szCs w:val="24"/>
              </w:rPr>
              <w:t>МЯРКА 19 ВОДЕНО ОТ ОБЩНОСТИТЕ МЕСТНО РАЗВИТИЕ</w:t>
            </w:r>
          </w:p>
        </w:tc>
      </w:tr>
    </w:tbl>
    <w:p w14:paraId="4EF12010" w14:textId="77777777" w:rsidR="00A74E69" w:rsidRPr="006224E8" w:rsidRDefault="00A74E69" w:rsidP="00D11511">
      <w:pPr>
        <w:pStyle w:val="1"/>
        <w:numPr>
          <w:ilvl w:val="0"/>
          <w:numId w:val="1"/>
        </w:numPr>
        <w:rPr>
          <w:rFonts w:ascii="Times New Roman" w:hAnsi="Times New Roman" w:cs="Times New Roman"/>
        </w:rPr>
      </w:pPr>
      <w:bookmarkStart w:id="7" w:name="_Toc33526064"/>
      <w:r w:rsidRPr="006224E8">
        <w:rPr>
          <w:rFonts w:ascii="Times New Roman" w:hAnsi="Times New Roman" w:cs="Times New Roman"/>
        </w:rPr>
        <w:t>Наименование на процедурата :</w:t>
      </w:r>
      <w:bookmarkEnd w:id="7"/>
    </w:p>
    <w:tbl>
      <w:tblPr>
        <w:tblStyle w:val="a3"/>
        <w:tblW w:w="0" w:type="auto"/>
        <w:tblLook w:val="04A0" w:firstRow="1" w:lastRow="0" w:firstColumn="1" w:lastColumn="0" w:noHBand="0" w:noVBand="1"/>
      </w:tblPr>
      <w:tblGrid>
        <w:gridCol w:w="9770"/>
      </w:tblGrid>
      <w:tr w:rsidR="00B420A4" w:rsidRPr="006224E8" w14:paraId="48A9AE31" w14:textId="77777777" w:rsidTr="00B420A4">
        <w:tc>
          <w:tcPr>
            <w:tcW w:w="9770" w:type="dxa"/>
          </w:tcPr>
          <w:p w14:paraId="1367D863" w14:textId="77777777" w:rsidR="00517D7A" w:rsidRPr="006224E8" w:rsidRDefault="00517D7A" w:rsidP="00517D7A">
            <w:pPr>
              <w:jc w:val="both"/>
              <w:rPr>
                <w:sz w:val="24"/>
                <w:szCs w:val="24"/>
              </w:rPr>
            </w:pPr>
          </w:p>
          <w:p w14:paraId="11E507E3" w14:textId="77777777" w:rsidR="006E0273" w:rsidRPr="006224E8" w:rsidRDefault="006E0273" w:rsidP="00F93E20">
            <w:pPr>
              <w:rPr>
                <w:rFonts w:eastAsiaTheme="majorEastAsia"/>
                <w:sz w:val="24"/>
                <w:szCs w:val="24"/>
              </w:rPr>
            </w:pPr>
            <w:r w:rsidRPr="006224E8">
              <w:rPr>
                <w:rFonts w:eastAsiaTheme="majorEastAsia"/>
                <w:sz w:val="24"/>
                <w:szCs w:val="24"/>
              </w:rPr>
              <w:t xml:space="preserve">МИГ “Стамболово - Кърджали 54”,  мярка 4.1. „Инвестиции в земеделски стопанства“  </w:t>
            </w:r>
          </w:p>
          <w:p w14:paraId="1A6C529A" w14:textId="77777777" w:rsidR="00CE3805" w:rsidRPr="006224E8" w:rsidRDefault="006E0273" w:rsidP="006E0273">
            <w:pPr>
              <w:spacing w:line="360" w:lineRule="auto"/>
              <w:jc w:val="both"/>
              <w:rPr>
                <w:sz w:val="24"/>
                <w:szCs w:val="24"/>
              </w:rPr>
            </w:pPr>
            <w:r w:rsidRPr="006224E8">
              <w:rPr>
                <w:rFonts w:eastAsiaTheme="majorEastAsia"/>
                <w:bCs/>
                <w:color w:val="000000" w:themeColor="text1"/>
                <w:sz w:val="24"/>
                <w:szCs w:val="24"/>
              </w:rPr>
              <w:t>Процедура за подбор на проектни предложения</w:t>
            </w:r>
            <w:r w:rsidR="000B72A5" w:rsidRPr="006224E8">
              <w:rPr>
                <w:rFonts w:eastAsiaTheme="majorEastAsia"/>
                <w:bCs/>
                <w:color w:val="000000" w:themeColor="text1"/>
                <w:sz w:val="24"/>
                <w:szCs w:val="24"/>
              </w:rPr>
              <w:t xml:space="preserve"> № </w:t>
            </w:r>
            <w:r w:rsidR="000B72A5" w:rsidRPr="006224E8">
              <w:rPr>
                <w:bCs/>
                <w:sz w:val="24"/>
                <w:szCs w:val="24"/>
                <w:lang w:val="en-US"/>
              </w:rPr>
              <w:t>BG06RDNP001-19.215</w:t>
            </w:r>
            <w:r w:rsidR="000B72A5" w:rsidRPr="006224E8">
              <w:rPr>
                <w:rFonts w:eastAsiaTheme="majorEastAsia"/>
                <w:bCs/>
                <w:color w:val="000000" w:themeColor="text1"/>
                <w:sz w:val="24"/>
                <w:szCs w:val="24"/>
              </w:rPr>
              <w:t xml:space="preserve"> </w:t>
            </w:r>
            <w:r w:rsidRPr="006224E8">
              <w:rPr>
                <w:rFonts w:eastAsiaTheme="majorEastAsia"/>
                <w:bCs/>
                <w:color w:val="000000" w:themeColor="text1"/>
                <w:sz w:val="24"/>
                <w:szCs w:val="24"/>
              </w:rPr>
              <w:t>по подмярка</w:t>
            </w:r>
            <w:r w:rsidR="000B72A5" w:rsidRPr="006224E8">
              <w:rPr>
                <w:rFonts w:eastAsiaTheme="majorEastAsia"/>
                <w:bCs/>
                <w:color w:val="000000" w:themeColor="text1"/>
                <w:sz w:val="24"/>
                <w:szCs w:val="24"/>
              </w:rPr>
              <w:t xml:space="preserve"> </w:t>
            </w:r>
            <w:r w:rsidRPr="006224E8">
              <w:rPr>
                <w:rFonts w:eastAsiaTheme="majorEastAsia"/>
                <w:bCs/>
                <w:color w:val="000000" w:themeColor="text1"/>
                <w:sz w:val="24"/>
                <w:szCs w:val="24"/>
              </w:rPr>
              <w:t xml:space="preserve"> 4.1.2. "Инвестиции в земеделски стопанства по Тематична подпрограма за развитие на малки стопанства" от мярка 4 „</w:t>
            </w:r>
            <w:r w:rsidRPr="006224E8">
              <w:rPr>
                <w:rFonts w:eastAsiaTheme="majorEastAsia"/>
              </w:rPr>
              <w:t>И</w:t>
            </w:r>
            <w:r w:rsidRPr="006224E8">
              <w:rPr>
                <w:rFonts w:eastAsiaTheme="majorEastAsia"/>
                <w:bCs/>
                <w:color w:val="000000" w:themeColor="text1"/>
                <w:sz w:val="24"/>
                <w:szCs w:val="24"/>
              </w:rPr>
              <w:t>нвестиции в материални активи“ от Стратегията за водено от общностите местно развитие за територията на МИГ “Стамболово - Кърджали 54” с няколко крайни срока на кандидатстване.</w:t>
            </w:r>
          </w:p>
        </w:tc>
      </w:tr>
    </w:tbl>
    <w:p w14:paraId="308C7C3F" w14:textId="77777777" w:rsidR="00A74E69" w:rsidRPr="006224E8" w:rsidRDefault="00A74E69" w:rsidP="00D11511">
      <w:pPr>
        <w:pStyle w:val="1"/>
        <w:numPr>
          <w:ilvl w:val="0"/>
          <w:numId w:val="1"/>
        </w:numPr>
        <w:rPr>
          <w:rFonts w:ascii="Times New Roman" w:hAnsi="Times New Roman" w:cs="Times New Roman"/>
        </w:rPr>
      </w:pPr>
      <w:bookmarkStart w:id="8" w:name="_Toc33526065"/>
      <w:r w:rsidRPr="006224E8">
        <w:rPr>
          <w:rFonts w:ascii="Times New Roman" w:hAnsi="Times New Roman" w:cs="Times New Roman"/>
        </w:rPr>
        <w:t>Измерения по кодове :</w:t>
      </w:r>
      <w:bookmarkEnd w:id="8"/>
    </w:p>
    <w:tbl>
      <w:tblPr>
        <w:tblStyle w:val="a3"/>
        <w:tblW w:w="0" w:type="auto"/>
        <w:tblLook w:val="04A0" w:firstRow="1" w:lastRow="0" w:firstColumn="1" w:lastColumn="0" w:noHBand="0" w:noVBand="1"/>
      </w:tblPr>
      <w:tblGrid>
        <w:gridCol w:w="9770"/>
      </w:tblGrid>
      <w:tr w:rsidR="00B420A4" w:rsidRPr="006224E8" w14:paraId="05EF4211" w14:textId="77777777" w:rsidTr="00B420A4">
        <w:tc>
          <w:tcPr>
            <w:tcW w:w="9770" w:type="dxa"/>
          </w:tcPr>
          <w:p w14:paraId="18874CB0" w14:textId="77777777" w:rsidR="006E0273" w:rsidRPr="006224E8" w:rsidRDefault="006E0273" w:rsidP="009E44FD">
            <w:pPr>
              <w:pStyle w:val="a4"/>
              <w:spacing w:line="360" w:lineRule="auto"/>
              <w:ind w:left="380"/>
              <w:rPr>
                <w:sz w:val="24"/>
                <w:szCs w:val="24"/>
              </w:rPr>
            </w:pPr>
            <w:r w:rsidRPr="006224E8">
              <w:rPr>
                <w:sz w:val="24"/>
                <w:szCs w:val="24"/>
              </w:rPr>
              <w:t>Измерение 01 Област на интервенция: 097 Инициативи за воденото от общностите местно развитие в градски и селски райони</w:t>
            </w:r>
          </w:p>
          <w:p w14:paraId="1995C093" w14:textId="77777777" w:rsidR="006E0273" w:rsidRPr="006224E8" w:rsidRDefault="006E0273" w:rsidP="009E44FD">
            <w:pPr>
              <w:pStyle w:val="a4"/>
              <w:spacing w:line="360" w:lineRule="auto"/>
              <w:ind w:left="380"/>
              <w:rPr>
                <w:sz w:val="24"/>
                <w:szCs w:val="24"/>
              </w:rPr>
            </w:pPr>
            <w:r w:rsidRPr="006224E8">
              <w:rPr>
                <w:sz w:val="24"/>
                <w:szCs w:val="24"/>
              </w:rPr>
              <w:t>Измерение 02 Форма на финансиране: 01 Безвъзмездни средства</w:t>
            </w:r>
          </w:p>
          <w:p w14:paraId="21098991" w14:textId="77777777" w:rsidR="00B420A4" w:rsidRPr="006224E8" w:rsidRDefault="006E0273" w:rsidP="009E44FD">
            <w:pPr>
              <w:pStyle w:val="a4"/>
              <w:spacing w:line="360" w:lineRule="auto"/>
              <w:ind w:left="380"/>
              <w:rPr>
                <w:sz w:val="24"/>
                <w:szCs w:val="24"/>
              </w:rPr>
            </w:pPr>
            <w:r w:rsidRPr="006224E8">
              <w:rPr>
                <w:sz w:val="24"/>
                <w:szCs w:val="24"/>
              </w:rPr>
              <w:t>Измерение 03 Тип на територията: 07 Не се прилага</w:t>
            </w:r>
          </w:p>
        </w:tc>
      </w:tr>
    </w:tbl>
    <w:p w14:paraId="46C6371B" w14:textId="77777777" w:rsidR="00B420A4" w:rsidRPr="006224E8" w:rsidRDefault="00A74E69" w:rsidP="00D11511">
      <w:pPr>
        <w:pStyle w:val="1"/>
        <w:numPr>
          <w:ilvl w:val="0"/>
          <w:numId w:val="1"/>
        </w:numPr>
        <w:rPr>
          <w:rFonts w:ascii="Times New Roman" w:hAnsi="Times New Roman" w:cs="Times New Roman"/>
        </w:rPr>
      </w:pPr>
      <w:bookmarkStart w:id="9" w:name="_Toc33526066"/>
      <w:r w:rsidRPr="006224E8">
        <w:rPr>
          <w:rFonts w:ascii="Times New Roman" w:hAnsi="Times New Roman" w:cs="Times New Roman"/>
        </w:rPr>
        <w:t>Териториален обхват :</w:t>
      </w:r>
      <w:bookmarkEnd w:id="9"/>
    </w:p>
    <w:tbl>
      <w:tblPr>
        <w:tblStyle w:val="a3"/>
        <w:tblW w:w="0" w:type="auto"/>
        <w:tblLook w:val="04A0" w:firstRow="1" w:lastRow="0" w:firstColumn="1" w:lastColumn="0" w:noHBand="0" w:noVBand="1"/>
      </w:tblPr>
      <w:tblGrid>
        <w:gridCol w:w="9770"/>
      </w:tblGrid>
      <w:tr w:rsidR="008F7F96" w:rsidRPr="006224E8" w14:paraId="785EF67D" w14:textId="77777777" w:rsidTr="00D37807">
        <w:tc>
          <w:tcPr>
            <w:tcW w:w="9889" w:type="dxa"/>
          </w:tcPr>
          <w:p w14:paraId="3D3CD1BD" w14:textId="77777777" w:rsidR="006E0273" w:rsidRPr="006224E8" w:rsidRDefault="006E0273" w:rsidP="009E44FD">
            <w:pPr>
              <w:spacing w:line="360" w:lineRule="auto"/>
              <w:rPr>
                <w:b/>
                <w:sz w:val="24"/>
                <w:szCs w:val="24"/>
                <w:lang w:val="en-US"/>
              </w:rPr>
            </w:pPr>
            <w:r w:rsidRPr="006224E8">
              <w:rPr>
                <w:sz w:val="24"/>
                <w:szCs w:val="24"/>
              </w:rPr>
              <w:t xml:space="preserve">Цялата територия на действие на </w:t>
            </w:r>
            <w:r w:rsidRPr="006224E8">
              <w:rPr>
                <w:bCs/>
                <w:iCs/>
                <w:sz w:val="24"/>
                <w:szCs w:val="24"/>
                <w:lang w:val="x-none"/>
              </w:rPr>
              <w:t>Сдружение с нестопанска цел</w:t>
            </w:r>
            <w:r w:rsidRPr="006224E8">
              <w:rPr>
                <w:b/>
                <w:bCs/>
                <w:iCs/>
                <w:sz w:val="24"/>
                <w:szCs w:val="24"/>
                <w:lang w:val="x-none"/>
              </w:rPr>
              <w:t xml:space="preserve"> </w:t>
            </w:r>
            <w:r w:rsidRPr="006224E8">
              <w:rPr>
                <w:bCs/>
                <w:iCs/>
                <w:sz w:val="24"/>
                <w:szCs w:val="24"/>
                <w:lang w:val="x-none"/>
              </w:rPr>
              <w:t>МИГ “Стамболово - Кърджали 54”</w:t>
            </w:r>
            <w:r w:rsidRPr="006224E8">
              <w:rPr>
                <w:sz w:val="24"/>
                <w:szCs w:val="24"/>
              </w:rPr>
              <w:t xml:space="preserve">, която съвпада с административно-териториалните граници на </w:t>
            </w:r>
            <w:r w:rsidRPr="006224E8">
              <w:rPr>
                <w:b/>
                <w:sz w:val="24"/>
                <w:szCs w:val="24"/>
              </w:rPr>
              <w:t>общин</w:t>
            </w:r>
            <w:r w:rsidRPr="006224E8">
              <w:rPr>
                <w:b/>
                <w:sz w:val="24"/>
                <w:szCs w:val="24"/>
                <w:lang w:val="en-US"/>
              </w:rPr>
              <w:t xml:space="preserve">a </w:t>
            </w:r>
            <w:r w:rsidRPr="006224E8">
              <w:rPr>
                <w:b/>
                <w:sz w:val="24"/>
                <w:szCs w:val="24"/>
              </w:rPr>
              <w:t xml:space="preserve">Стамболово и следните 54 населени места от община Кърджали: </w:t>
            </w:r>
            <w:r w:rsidRPr="006224E8">
              <w:rPr>
                <w:i/>
                <w:sz w:val="24"/>
                <w:szCs w:val="24"/>
              </w:rPr>
              <w:t>Бащино, Бели пласт, Болярци, Бяла поляна, Бялка, Висока поляна, Гняздово, Горна крепост, Гъсково, Добриново, Долище, Долна крепост, Иванци, Жинзифово, Звиница, Зимзелен, Звезделина, Звезден, Калоянци, Кокиче, Конево, Крин, Люляково, Майсторово, Миладиново, Мост, Мургово, Мъдрец, Невестино, Орешница, Панчево, Перперек, Повет, Пропаст, Рудина, Рани лист, Седловина, Сестринско, Скалище, Соколяне, Страхил войвода, Стремово, Стремци, Сватбаре, Солище, Скърбино, Сипей, Татково, Три могили, Черешица, Черньовци, Чифлик, Широко поле и Ястреб</w:t>
            </w:r>
            <w:r w:rsidRPr="006224E8">
              <w:rPr>
                <w:b/>
                <w:sz w:val="24"/>
                <w:szCs w:val="24"/>
                <w:lang w:val="en-US"/>
              </w:rPr>
              <w:t xml:space="preserve">. </w:t>
            </w:r>
          </w:p>
          <w:p w14:paraId="61470BB6" w14:textId="77777777" w:rsidR="006E0273" w:rsidRPr="006224E8" w:rsidRDefault="006E0273" w:rsidP="009E44FD">
            <w:pPr>
              <w:spacing w:line="360" w:lineRule="auto"/>
              <w:rPr>
                <w:sz w:val="24"/>
                <w:szCs w:val="24"/>
              </w:rPr>
            </w:pPr>
            <w:r w:rsidRPr="006224E8">
              <w:rPr>
                <w:sz w:val="24"/>
                <w:szCs w:val="24"/>
              </w:rPr>
              <w:t xml:space="preserve">Територията обхваната от МИГ “Стамболово - Кърджали 54” е типично селска територия – </w:t>
            </w:r>
            <w:r w:rsidRPr="006224E8">
              <w:rPr>
                <w:sz w:val="24"/>
                <w:szCs w:val="24"/>
              </w:rPr>
              <w:lastRenderedPageBreak/>
              <w:t>слабо развита, без ясно изразено ядро, съставена от десетки малки села, разпръснати в ареала на река Арда в Източни Родопи с идентични потребности, проблеми и потенциал за развитие. Териториалната близост на населените места и наличните многообразни връзки между тях (икономически, социални, транспортни, културни) определят територията като хомогенна, дейставаща като общ „организъм“ и подкрепата за проекти, изпълнявани в което и да населено място (в обхвата на МИГ) ще доведе до развитието на селския регион. В този смисъл допустими за финансиране от ЕЗФРСР са проекти изпълнявани и на територията на населените места от община Кърджали, които са включени в териториалния обхват на МИГ “Стамболово - Кърджали 54”.</w:t>
            </w:r>
          </w:p>
          <w:p w14:paraId="7D992CF7" w14:textId="77777777" w:rsidR="008F7F96" w:rsidRPr="006224E8" w:rsidRDefault="008F7F96" w:rsidP="009446BA">
            <w:pPr>
              <w:pStyle w:val="a4"/>
              <w:ind w:left="382"/>
              <w:rPr>
                <w:sz w:val="24"/>
                <w:szCs w:val="24"/>
              </w:rPr>
            </w:pPr>
          </w:p>
        </w:tc>
      </w:tr>
    </w:tbl>
    <w:p w14:paraId="6E2315DD" w14:textId="77777777" w:rsidR="00A74E69" w:rsidRPr="006224E8" w:rsidRDefault="00A74E69" w:rsidP="00D11511">
      <w:pPr>
        <w:pStyle w:val="1"/>
        <w:numPr>
          <w:ilvl w:val="0"/>
          <w:numId w:val="1"/>
        </w:numPr>
        <w:rPr>
          <w:rFonts w:ascii="Times New Roman" w:hAnsi="Times New Roman" w:cs="Times New Roman"/>
        </w:rPr>
      </w:pPr>
      <w:bookmarkStart w:id="10" w:name="_Toc33526067"/>
      <w:r w:rsidRPr="006224E8">
        <w:rPr>
          <w:rFonts w:ascii="Times New Roman" w:hAnsi="Times New Roman" w:cs="Times New Roman"/>
        </w:rPr>
        <w:lastRenderedPageBreak/>
        <w:t xml:space="preserve">Цели на предоставяната безвъзмездна финансова помощ по процедурата и </w:t>
      </w:r>
      <w:r w:rsidR="005B2E90" w:rsidRPr="006224E8">
        <w:rPr>
          <w:rFonts w:ascii="Times New Roman" w:hAnsi="Times New Roman" w:cs="Times New Roman"/>
        </w:rPr>
        <w:t>очаквани резултати</w:t>
      </w:r>
      <w:r w:rsidRPr="006224E8">
        <w:rPr>
          <w:rFonts w:ascii="Times New Roman" w:hAnsi="Times New Roman" w:cs="Times New Roman"/>
        </w:rPr>
        <w:t>:</w:t>
      </w:r>
      <w:bookmarkEnd w:id="10"/>
    </w:p>
    <w:tbl>
      <w:tblPr>
        <w:tblStyle w:val="a3"/>
        <w:tblW w:w="0" w:type="auto"/>
        <w:tblLook w:val="04A0" w:firstRow="1" w:lastRow="0" w:firstColumn="1" w:lastColumn="0" w:noHBand="0" w:noVBand="1"/>
      </w:tblPr>
      <w:tblGrid>
        <w:gridCol w:w="9770"/>
      </w:tblGrid>
      <w:tr w:rsidR="008F7F96" w:rsidRPr="006224E8" w14:paraId="61329643" w14:textId="77777777" w:rsidTr="00CF1E93">
        <w:trPr>
          <w:trHeight w:val="1042"/>
        </w:trPr>
        <w:tc>
          <w:tcPr>
            <w:tcW w:w="9965" w:type="dxa"/>
          </w:tcPr>
          <w:p w14:paraId="530AB43F" w14:textId="77777777" w:rsidR="006E0273" w:rsidRPr="006224E8" w:rsidRDefault="006E0273" w:rsidP="009E44FD">
            <w:pPr>
              <w:spacing w:line="360" w:lineRule="auto"/>
              <w:jc w:val="both"/>
              <w:rPr>
                <w:bCs/>
                <w:sz w:val="24"/>
                <w:szCs w:val="24"/>
              </w:rPr>
            </w:pPr>
            <w:r w:rsidRPr="006224E8">
              <w:rPr>
                <w:bCs/>
                <w:sz w:val="24"/>
                <w:szCs w:val="24"/>
                <w:lang w:val="x-none"/>
              </w:rPr>
              <w:t>Предоставяната по процедурата безвъзмездна финансова помощ трябва да допринесе за постигането на цел</w:t>
            </w:r>
            <w:r w:rsidRPr="006224E8">
              <w:rPr>
                <w:bCs/>
                <w:sz w:val="24"/>
                <w:szCs w:val="24"/>
              </w:rPr>
              <w:t>ите</w:t>
            </w:r>
            <w:r w:rsidRPr="006224E8">
              <w:rPr>
                <w:bCs/>
                <w:sz w:val="24"/>
                <w:szCs w:val="24"/>
                <w:lang w:val="x-none"/>
              </w:rPr>
              <w:t xml:space="preserve"> на Стратегията за ВОМР на СНЦ МИГ Стамболово - Кърджали 54. </w:t>
            </w:r>
            <w:r w:rsidRPr="006224E8">
              <w:rPr>
                <w:bCs/>
                <w:sz w:val="24"/>
                <w:szCs w:val="24"/>
              </w:rPr>
              <w:t>П</w:t>
            </w:r>
            <w:r w:rsidRPr="006224E8">
              <w:rPr>
                <w:b/>
                <w:bCs/>
                <w:sz w:val="24"/>
                <w:szCs w:val="24"/>
                <w:lang w:val="x-none"/>
              </w:rPr>
              <w:t>одмярка 4.1.2. "Инвестиции в земеделски стопанства по Тематична подпрограма за развитие на малки стопанства" от мярка 4 „Инвестиции в материални активи“ от ПРСР 2014-2020</w:t>
            </w:r>
            <w:r w:rsidRPr="006224E8">
              <w:rPr>
                <w:b/>
                <w:bCs/>
                <w:sz w:val="24"/>
                <w:szCs w:val="24"/>
              </w:rPr>
              <w:t xml:space="preserve"> </w:t>
            </w:r>
            <w:r w:rsidRPr="006224E8">
              <w:rPr>
                <w:bCs/>
                <w:sz w:val="24"/>
                <w:szCs w:val="24"/>
                <w:lang w:val="x-none"/>
              </w:rPr>
              <w:t>е в обхвата на</w:t>
            </w:r>
            <w:r w:rsidRPr="006224E8">
              <w:rPr>
                <w:bCs/>
                <w:sz w:val="24"/>
                <w:szCs w:val="24"/>
              </w:rPr>
              <w:t xml:space="preserve"> основна цел</w:t>
            </w:r>
            <w:r w:rsidRPr="006224E8">
              <w:rPr>
                <w:bCs/>
                <w:sz w:val="24"/>
                <w:szCs w:val="24"/>
                <w:lang w:val="x-none"/>
              </w:rPr>
              <w:t xml:space="preserve"> 1.Конкурентоспособна икономика, базирана на местни ресурси, осигуряваща по високи доходи и заетост</w:t>
            </w:r>
            <w:r w:rsidRPr="006224E8">
              <w:rPr>
                <w:bCs/>
                <w:sz w:val="24"/>
                <w:szCs w:val="24"/>
              </w:rPr>
              <w:t>, Приоритет 1.Развитие на устойчиво земеделие (растениевъдство и животновъдство) и преработка, който адресира следните проблеми и нужди, съпътстващи земеделието и преработката на земеделска продукция на територията:</w:t>
            </w:r>
          </w:p>
          <w:p w14:paraId="5CB1C38E" w14:textId="77777777" w:rsidR="006E0273" w:rsidRPr="006224E8" w:rsidRDefault="006E0273" w:rsidP="009E44FD">
            <w:pPr>
              <w:spacing w:line="360" w:lineRule="auto"/>
              <w:jc w:val="both"/>
              <w:rPr>
                <w:bCs/>
                <w:sz w:val="24"/>
                <w:szCs w:val="24"/>
              </w:rPr>
            </w:pPr>
            <w:r w:rsidRPr="006224E8">
              <w:rPr>
                <w:bCs/>
                <w:sz w:val="24"/>
                <w:szCs w:val="24"/>
              </w:rPr>
              <w:t>•</w:t>
            </w:r>
            <w:r w:rsidRPr="006224E8">
              <w:rPr>
                <w:bCs/>
                <w:sz w:val="24"/>
                <w:szCs w:val="24"/>
              </w:rPr>
              <w:tab/>
              <w:t>преструктуриране на стопанствата към култури, отговарящи в по-голяма степен на местния агроекологичен потенциал – плодове, зеленчуци, етерично маслени и лекарствени билки, млечно животновъдство;</w:t>
            </w:r>
          </w:p>
          <w:p w14:paraId="2AA8034B" w14:textId="77777777" w:rsidR="006E0273" w:rsidRPr="006224E8" w:rsidRDefault="006E0273" w:rsidP="009E44FD">
            <w:pPr>
              <w:spacing w:line="360" w:lineRule="auto"/>
              <w:jc w:val="both"/>
              <w:rPr>
                <w:bCs/>
                <w:sz w:val="24"/>
                <w:szCs w:val="24"/>
              </w:rPr>
            </w:pPr>
            <w:r w:rsidRPr="006224E8">
              <w:rPr>
                <w:bCs/>
                <w:sz w:val="24"/>
                <w:szCs w:val="24"/>
              </w:rPr>
              <w:t>•</w:t>
            </w:r>
            <w:r w:rsidRPr="006224E8">
              <w:rPr>
                <w:bCs/>
                <w:sz w:val="24"/>
                <w:szCs w:val="24"/>
              </w:rPr>
              <w:tab/>
              <w:t>закупуване на нова техника и технологии за модернизация на земеделските стопанства;</w:t>
            </w:r>
          </w:p>
          <w:p w14:paraId="0A930C85" w14:textId="77777777" w:rsidR="006E0273" w:rsidRPr="006224E8" w:rsidRDefault="006E0273" w:rsidP="009E44FD">
            <w:pPr>
              <w:spacing w:line="360" w:lineRule="auto"/>
              <w:jc w:val="both"/>
              <w:rPr>
                <w:bCs/>
                <w:sz w:val="24"/>
                <w:szCs w:val="24"/>
              </w:rPr>
            </w:pPr>
            <w:r w:rsidRPr="006224E8">
              <w:rPr>
                <w:bCs/>
                <w:sz w:val="24"/>
                <w:szCs w:val="24"/>
              </w:rPr>
              <w:t>•</w:t>
            </w:r>
            <w:r w:rsidRPr="006224E8">
              <w:rPr>
                <w:bCs/>
                <w:sz w:val="24"/>
                <w:szCs w:val="24"/>
              </w:rPr>
              <w:tab/>
              <w:t xml:space="preserve">повишаване на доходите в земеделието; </w:t>
            </w:r>
          </w:p>
          <w:p w14:paraId="46540D9A" w14:textId="77777777" w:rsidR="006E0273" w:rsidRPr="006224E8" w:rsidRDefault="006E0273" w:rsidP="009E44FD">
            <w:pPr>
              <w:spacing w:line="360" w:lineRule="auto"/>
              <w:jc w:val="both"/>
              <w:rPr>
                <w:bCs/>
                <w:sz w:val="24"/>
                <w:szCs w:val="24"/>
              </w:rPr>
            </w:pPr>
            <w:r w:rsidRPr="006224E8">
              <w:rPr>
                <w:bCs/>
                <w:sz w:val="24"/>
                <w:szCs w:val="24"/>
              </w:rPr>
              <w:t>•</w:t>
            </w:r>
            <w:r w:rsidRPr="006224E8">
              <w:rPr>
                <w:bCs/>
                <w:sz w:val="24"/>
                <w:szCs w:val="24"/>
              </w:rPr>
              <w:tab/>
              <w:t>преминаване на част от стопанствата от натурален към полупазарен и пазарен тип</w:t>
            </w:r>
          </w:p>
          <w:p w14:paraId="219AAB22" w14:textId="77777777" w:rsidR="006E0273" w:rsidRPr="006224E8" w:rsidRDefault="006E0273" w:rsidP="009E44FD">
            <w:pPr>
              <w:spacing w:line="360" w:lineRule="auto"/>
              <w:jc w:val="both"/>
              <w:rPr>
                <w:bCs/>
                <w:sz w:val="24"/>
                <w:szCs w:val="24"/>
              </w:rPr>
            </w:pPr>
            <w:r w:rsidRPr="006224E8">
              <w:rPr>
                <w:bCs/>
                <w:sz w:val="24"/>
                <w:szCs w:val="24"/>
              </w:rPr>
              <w:t>•</w:t>
            </w:r>
            <w:r w:rsidRPr="006224E8">
              <w:rPr>
                <w:bCs/>
                <w:sz w:val="24"/>
                <w:szCs w:val="24"/>
              </w:rPr>
              <w:tab/>
              <w:t>слабо развито биологично земеделие</w:t>
            </w:r>
          </w:p>
          <w:p w14:paraId="45A3F731" w14:textId="77777777" w:rsidR="006E0273" w:rsidRPr="006224E8" w:rsidRDefault="006E0273" w:rsidP="009E44FD">
            <w:pPr>
              <w:spacing w:line="360" w:lineRule="auto"/>
              <w:jc w:val="both"/>
              <w:rPr>
                <w:bCs/>
                <w:sz w:val="24"/>
                <w:szCs w:val="24"/>
              </w:rPr>
            </w:pPr>
            <w:r w:rsidRPr="006224E8">
              <w:rPr>
                <w:bCs/>
                <w:sz w:val="24"/>
                <w:szCs w:val="24"/>
              </w:rPr>
              <w:t>Специфична цел 1. Повишаване на доходите от растениевъдство и животновъдство, посредством преминаване към нови култури и биологични земеделски практики</w:t>
            </w:r>
          </w:p>
          <w:p w14:paraId="3E4EE359" w14:textId="77777777" w:rsidR="006E0273" w:rsidRPr="006224E8" w:rsidRDefault="006E0273" w:rsidP="009E44FD">
            <w:pPr>
              <w:spacing w:line="360" w:lineRule="auto"/>
              <w:jc w:val="both"/>
              <w:rPr>
                <w:b/>
                <w:bCs/>
                <w:sz w:val="24"/>
                <w:szCs w:val="24"/>
              </w:rPr>
            </w:pPr>
            <w:r w:rsidRPr="006224E8">
              <w:rPr>
                <w:b/>
                <w:bCs/>
                <w:sz w:val="24"/>
                <w:szCs w:val="24"/>
              </w:rPr>
              <w:lastRenderedPageBreak/>
              <w:t>Конкретни цели на мярката:</w:t>
            </w:r>
          </w:p>
          <w:p w14:paraId="7374B149" w14:textId="77777777" w:rsidR="006E0273" w:rsidRPr="006224E8" w:rsidRDefault="006E0273" w:rsidP="009E44FD">
            <w:pPr>
              <w:spacing w:line="360" w:lineRule="auto"/>
              <w:jc w:val="both"/>
              <w:rPr>
                <w:b/>
                <w:bCs/>
                <w:sz w:val="24"/>
                <w:szCs w:val="24"/>
              </w:rPr>
            </w:pPr>
            <w:r w:rsidRPr="006224E8">
              <w:rPr>
                <w:bCs/>
                <w:sz w:val="24"/>
                <w:szCs w:val="24"/>
                <w:lang w:val="ru-RU"/>
              </w:rPr>
              <w:t>Подмярка 4.1.2 има за цел повишаване на  жизнеспособността и стабилността на малките стопанства на територията на МИГ, чрез: 1. преструктуриране и развитие на наличните материални мощности в стопанствата; 2. насърчаване въвеждането на нови технологии в производството и модернизация на физическия капитал;</w:t>
            </w:r>
          </w:p>
          <w:p w14:paraId="5EC22332" w14:textId="77777777" w:rsidR="006E0273" w:rsidRPr="006224E8" w:rsidRDefault="006E0273" w:rsidP="009E44FD">
            <w:pPr>
              <w:spacing w:line="360" w:lineRule="auto"/>
              <w:jc w:val="both"/>
              <w:rPr>
                <w:b/>
                <w:bCs/>
                <w:sz w:val="24"/>
                <w:szCs w:val="24"/>
              </w:rPr>
            </w:pPr>
            <w:r w:rsidRPr="006224E8">
              <w:rPr>
                <w:b/>
                <w:bCs/>
                <w:sz w:val="24"/>
                <w:szCs w:val="24"/>
              </w:rPr>
              <w:t>Очаквани резултати:</w:t>
            </w:r>
          </w:p>
          <w:p w14:paraId="58CD21BC" w14:textId="77777777" w:rsidR="006E0273" w:rsidRPr="006224E8" w:rsidRDefault="006E0273" w:rsidP="009E44FD">
            <w:pPr>
              <w:spacing w:line="360" w:lineRule="auto"/>
              <w:jc w:val="both"/>
              <w:rPr>
                <w:bCs/>
                <w:sz w:val="24"/>
                <w:szCs w:val="24"/>
              </w:rPr>
            </w:pPr>
            <w:r w:rsidRPr="006224E8">
              <w:rPr>
                <w:bCs/>
                <w:sz w:val="24"/>
                <w:szCs w:val="24"/>
              </w:rPr>
              <w:t>- 1. Подобряване на икономическите резултати и улесняване на преструктурирането и модернизирането на малки стопанства, чрез предвидената инвестиционна подкрепа по мярката, насочена към инвестициите във физически капитал за подобряване производителността на труда и качеството на произвежданата продукция;</w:t>
            </w:r>
          </w:p>
          <w:p w14:paraId="50940AB4" w14:textId="77777777" w:rsidR="006E0273" w:rsidRPr="006224E8" w:rsidRDefault="006E0273" w:rsidP="009E44FD">
            <w:pPr>
              <w:spacing w:line="360" w:lineRule="auto"/>
              <w:jc w:val="both"/>
              <w:rPr>
                <w:bCs/>
                <w:sz w:val="24"/>
                <w:szCs w:val="24"/>
              </w:rPr>
            </w:pPr>
            <w:r w:rsidRPr="006224E8">
              <w:rPr>
                <w:bCs/>
                <w:sz w:val="24"/>
                <w:szCs w:val="24"/>
              </w:rPr>
              <w:t>2. Развитие на възможностите пред малките животновъдни стопанства в населените места в обхвата на МИГ за допълнително позициониране в пазарни ниши свързани с предлагане на пазара на традиционни местни продукти с високо качество насочени към краен потребител.</w:t>
            </w:r>
          </w:p>
          <w:p w14:paraId="3DD2F5F5" w14:textId="77777777" w:rsidR="003D3A57" w:rsidRPr="006224E8" w:rsidRDefault="003D3A57" w:rsidP="00AB118E">
            <w:pPr>
              <w:ind w:left="786"/>
              <w:jc w:val="both"/>
              <w:rPr>
                <w:sz w:val="24"/>
                <w:szCs w:val="24"/>
              </w:rPr>
            </w:pPr>
          </w:p>
        </w:tc>
      </w:tr>
    </w:tbl>
    <w:p w14:paraId="6CBB7582" w14:textId="77777777" w:rsidR="008F7F96" w:rsidRPr="006224E8" w:rsidRDefault="00A74E69" w:rsidP="005C4081">
      <w:pPr>
        <w:pStyle w:val="1"/>
        <w:numPr>
          <w:ilvl w:val="0"/>
          <w:numId w:val="1"/>
        </w:numPr>
        <w:rPr>
          <w:rFonts w:ascii="Times New Roman" w:hAnsi="Times New Roman" w:cs="Times New Roman"/>
        </w:rPr>
      </w:pPr>
      <w:bookmarkStart w:id="11" w:name="_Toc33526068"/>
      <w:r w:rsidRPr="006224E8">
        <w:rPr>
          <w:rFonts w:ascii="Times New Roman" w:hAnsi="Times New Roman" w:cs="Times New Roman"/>
        </w:rPr>
        <w:lastRenderedPageBreak/>
        <w:t>Индикатори</w:t>
      </w:r>
      <w:r w:rsidR="00A11EF9" w:rsidRPr="006224E8">
        <w:rPr>
          <w:rFonts w:ascii="Times New Roman" w:hAnsi="Times New Roman" w:cs="Times New Roman"/>
        </w:rPr>
        <w:t>:</w:t>
      </w:r>
      <w:bookmarkEnd w:id="11"/>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
        <w:gridCol w:w="3260"/>
        <w:gridCol w:w="1559"/>
        <w:gridCol w:w="1560"/>
        <w:gridCol w:w="2722"/>
      </w:tblGrid>
      <w:tr w:rsidR="006E0273" w:rsidRPr="006224E8" w14:paraId="4200F6CA" w14:textId="77777777" w:rsidTr="00B5443A">
        <w:tc>
          <w:tcPr>
            <w:tcW w:w="964" w:type="dxa"/>
            <w:shd w:val="clear" w:color="auto" w:fill="auto"/>
          </w:tcPr>
          <w:p w14:paraId="6E97EF04" w14:textId="77777777" w:rsidR="006E0273" w:rsidRPr="006224E8" w:rsidRDefault="006E0273" w:rsidP="006E0273">
            <w:pPr>
              <w:ind w:left="-108" w:right="-108"/>
              <w:jc w:val="center"/>
              <w:rPr>
                <w:rFonts w:eastAsia="Calibri"/>
                <w:b/>
                <w:sz w:val="24"/>
                <w:szCs w:val="24"/>
              </w:rPr>
            </w:pPr>
            <w:r w:rsidRPr="006224E8">
              <w:rPr>
                <w:rFonts w:eastAsia="Calibri"/>
                <w:sz w:val="24"/>
                <w:szCs w:val="24"/>
              </w:rPr>
              <w:t>№</w:t>
            </w:r>
          </w:p>
        </w:tc>
        <w:tc>
          <w:tcPr>
            <w:tcW w:w="3260" w:type="dxa"/>
            <w:shd w:val="clear" w:color="auto" w:fill="auto"/>
          </w:tcPr>
          <w:p w14:paraId="55B950C8" w14:textId="77777777" w:rsidR="006E0273" w:rsidRPr="006224E8" w:rsidRDefault="006E0273" w:rsidP="006E0273">
            <w:pPr>
              <w:rPr>
                <w:rFonts w:eastAsia="Calibri"/>
                <w:b/>
                <w:sz w:val="24"/>
                <w:szCs w:val="24"/>
              </w:rPr>
            </w:pPr>
            <w:r w:rsidRPr="006224E8">
              <w:rPr>
                <w:rFonts w:eastAsia="Calibri"/>
                <w:b/>
                <w:sz w:val="24"/>
                <w:szCs w:val="24"/>
              </w:rPr>
              <w:t xml:space="preserve">Индикатор </w:t>
            </w:r>
          </w:p>
        </w:tc>
        <w:tc>
          <w:tcPr>
            <w:tcW w:w="1559" w:type="dxa"/>
            <w:shd w:val="clear" w:color="auto" w:fill="auto"/>
          </w:tcPr>
          <w:p w14:paraId="415CEAE3" w14:textId="77777777" w:rsidR="006E0273" w:rsidRPr="006224E8" w:rsidRDefault="006E0273" w:rsidP="006E0273">
            <w:pPr>
              <w:rPr>
                <w:rFonts w:eastAsia="Calibri"/>
                <w:b/>
                <w:sz w:val="24"/>
                <w:szCs w:val="24"/>
              </w:rPr>
            </w:pPr>
            <w:r w:rsidRPr="006224E8">
              <w:rPr>
                <w:rFonts w:eastAsia="Calibri"/>
                <w:b/>
                <w:sz w:val="24"/>
                <w:szCs w:val="24"/>
              </w:rPr>
              <w:t xml:space="preserve">Мерна единица </w:t>
            </w:r>
          </w:p>
        </w:tc>
        <w:tc>
          <w:tcPr>
            <w:tcW w:w="1560" w:type="dxa"/>
            <w:shd w:val="clear" w:color="auto" w:fill="auto"/>
          </w:tcPr>
          <w:p w14:paraId="24ABE553" w14:textId="77777777" w:rsidR="006E0273" w:rsidRPr="006224E8" w:rsidRDefault="006E0273" w:rsidP="006E0273">
            <w:pPr>
              <w:rPr>
                <w:rFonts w:eastAsia="Calibri"/>
                <w:b/>
                <w:sz w:val="24"/>
                <w:szCs w:val="24"/>
              </w:rPr>
            </w:pPr>
            <w:r w:rsidRPr="006224E8">
              <w:rPr>
                <w:rFonts w:eastAsia="Calibri"/>
                <w:b/>
                <w:sz w:val="24"/>
                <w:szCs w:val="24"/>
              </w:rPr>
              <w:t xml:space="preserve">Цел до края на стратегията </w:t>
            </w:r>
          </w:p>
        </w:tc>
        <w:tc>
          <w:tcPr>
            <w:tcW w:w="2722" w:type="dxa"/>
            <w:shd w:val="clear" w:color="auto" w:fill="auto"/>
          </w:tcPr>
          <w:p w14:paraId="71897957" w14:textId="77777777" w:rsidR="006E0273" w:rsidRPr="006224E8" w:rsidRDefault="006E0273" w:rsidP="006E0273">
            <w:pPr>
              <w:rPr>
                <w:rFonts w:eastAsia="Calibri"/>
                <w:sz w:val="24"/>
                <w:szCs w:val="24"/>
              </w:rPr>
            </w:pPr>
            <w:r w:rsidRPr="006224E8">
              <w:rPr>
                <w:rFonts w:eastAsia="Calibri"/>
                <w:sz w:val="24"/>
                <w:szCs w:val="24"/>
              </w:rPr>
              <w:t xml:space="preserve">Източник на информация </w:t>
            </w:r>
          </w:p>
        </w:tc>
      </w:tr>
      <w:tr w:rsidR="006E0273" w:rsidRPr="006224E8" w14:paraId="3F1933D3" w14:textId="77777777" w:rsidTr="00B5443A">
        <w:trPr>
          <w:trHeight w:val="343"/>
        </w:trPr>
        <w:tc>
          <w:tcPr>
            <w:tcW w:w="964" w:type="dxa"/>
            <w:shd w:val="clear" w:color="auto" w:fill="auto"/>
          </w:tcPr>
          <w:p w14:paraId="3A088AB6" w14:textId="77777777" w:rsidR="006E0273" w:rsidRPr="006224E8" w:rsidRDefault="006E0273" w:rsidP="006E0273">
            <w:pPr>
              <w:ind w:left="-108" w:right="-108"/>
              <w:jc w:val="center"/>
              <w:rPr>
                <w:rFonts w:eastAsia="Calibri"/>
                <w:b/>
                <w:sz w:val="24"/>
                <w:szCs w:val="24"/>
              </w:rPr>
            </w:pPr>
            <w:r w:rsidRPr="006224E8">
              <w:rPr>
                <w:rFonts w:eastAsia="Calibri"/>
                <w:sz w:val="24"/>
                <w:szCs w:val="24"/>
              </w:rPr>
              <w:t>1</w:t>
            </w:r>
          </w:p>
        </w:tc>
        <w:tc>
          <w:tcPr>
            <w:tcW w:w="3260" w:type="dxa"/>
            <w:shd w:val="clear" w:color="auto" w:fill="auto"/>
          </w:tcPr>
          <w:p w14:paraId="74BE2E19" w14:textId="77777777" w:rsidR="006E0273" w:rsidRPr="006224E8" w:rsidRDefault="006E0273" w:rsidP="006E0273">
            <w:pPr>
              <w:rPr>
                <w:rFonts w:eastAsia="Calibri"/>
                <w:sz w:val="24"/>
                <w:szCs w:val="24"/>
              </w:rPr>
            </w:pPr>
            <w:r w:rsidRPr="006224E8">
              <w:rPr>
                <w:rFonts w:eastAsia="Calibri"/>
                <w:sz w:val="24"/>
                <w:szCs w:val="24"/>
              </w:rPr>
              <w:t xml:space="preserve">Проекти, финансирани по мярката </w:t>
            </w:r>
          </w:p>
        </w:tc>
        <w:tc>
          <w:tcPr>
            <w:tcW w:w="1559" w:type="dxa"/>
            <w:shd w:val="clear" w:color="auto" w:fill="auto"/>
          </w:tcPr>
          <w:p w14:paraId="3EFB67F3" w14:textId="77777777" w:rsidR="006E0273" w:rsidRPr="006224E8" w:rsidRDefault="006E0273" w:rsidP="006E0273">
            <w:pPr>
              <w:jc w:val="both"/>
              <w:rPr>
                <w:rFonts w:eastAsia="Calibri"/>
                <w:sz w:val="24"/>
                <w:szCs w:val="24"/>
              </w:rPr>
            </w:pPr>
            <w:r w:rsidRPr="006224E8">
              <w:rPr>
                <w:rFonts w:eastAsia="Calibri"/>
                <w:sz w:val="24"/>
                <w:szCs w:val="24"/>
              </w:rPr>
              <w:t>Брой</w:t>
            </w:r>
          </w:p>
        </w:tc>
        <w:tc>
          <w:tcPr>
            <w:tcW w:w="1560" w:type="dxa"/>
            <w:shd w:val="clear" w:color="auto" w:fill="auto"/>
          </w:tcPr>
          <w:p w14:paraId="4DCF9A49" w14:textId="52026AAC" w:rsidR="006E0273" w:rsidRPr="006224E8" w:rsidRDefault="00753E9A" w:rsidP="006E0273">
            <w:pPr>
              <w:jc w:val="both"/>
              <w:rPr>
                <w:rFonts w:eastAsia="Calibri"/>
                <w:sz w:val="24"/>
                <w:szCs w:val="24"/>
                <w:lang w:val="en-US"/>
              </w:rPr>
            </w:pPr>
            <w:r w:rsidRPr="006224E8">
              <w:rPr>
                <w:rFonts w:eastAsia="Calibri"/>
                <w:sz w:val="24"/>
                <w:szCs w:val="24"/>
                <w:lang w:val="en-US"/>
              </w:rPr>
              <w:t>12</w:t>
            </w:r>
          </w:p>
        </w:tc>
        <w:tc>
          <w:tcPr>
            <w:tcW w:w="2722" w:type="dxa"/>
            <w:shd w:val="clear" w:color="auto" w:fill="auto"/>
          </w:tcPr>
          <w:p w14:paraId="305EC786" w14:textId="77777777" w:rsidR="006E0273" w:rsidRPr="006224E8" w:rsidRDefault="006E0273" w:rsidP="006E0273">
            <w:pPr>
              <w:jc w:val="both"/>
              <w:rPr>
                <w:rFonts w:eastAsia="Calibri"/>
                <w:b/>
                <w:sz w:val="24"/>
                <w:szCs w:val="24"/>
              </w:rPr>
            </w:pPr>
            <w:r w:rsidRPr="006224E8">
              <w:rPr>
                <w:rFonts w:eastAsia="Calibri"/>
                <w:sz w:val="24"/>
                <w:szCs w:val="24"/>
              </w:rPr>
              <w:t>База данни и отчети на МИГ</w:t>
            </w:r>
          </w:p>
        </w:tc>
      </w:tr>
      <w:tr w:rsidR="006E0273" w:rsidRPr="006224E8" w14:paraId="27F88A5E" w14:textId="77777777" w:rsidTr="00B5443A">
        <w:tc>
          <w:tcPr>
            <w:tcW w:w="964" w:type="dxa"/>
            <w:shd w:val="clear" w:color="auto" w:fill="auto"/>
          </w:tcPr>
          <w:p w14:paraId="44E5FED1" w14:textId="77777777" w:rsidR="006E0273" w:rsidRPr="006224E8" w:rsidRDefault="006E0273" w:rsidP="006E0273">
            <w:pPr>
              <w:ind w:left="-108" w:right="-108"/>
              <w:jc w:val="center"/>
              <w:rPr>
                <w:rFonts w:eastAsia="Calibri"/>
                <w:b/>
                <w:sz w:val="24"/>
                <w:szCs w:val="24"/>
              </w:rPr>
            </w:pPr>
            <w:r w:rsidRPr="006224E8">
              <w:rPr>
                <w:rFonts w:eastAsia="Calibri"/>
                <w:sz w:val="24"/>
                <w:szCs w:val="24"/>
              </w:rPr>
              <w:t>2</w:t>
            </w:r>
          </w:p>
        </w:tc>
        <w:tc>
          <w:tcPr>
            <w:tcW w:w="3260" w:type="dxa"/>
            <w:shd w:val="clear" w:color="auto" w:fill="auto"/>
          </w:tcPr>
          <w:p w14:paraId="466D779C" w14:textId="77777777" w:rsidR="006E0273" w:rsidRPr="006224E8" w:rsidRDefault="006E0273" w:rsidP="006E0273">
            <w:pPr>
              <w:rPr>
                <w:sz w:val="24"/>
                <w:szCs w:val="24"/>
              </w:rPr>
            </w:pPr>
            <w:r w:rsidRPr="006224E8">
              <w:rPr>
                <w:sz w:val="24"/>
                <w:szCs w:val="24"/>
              </w:rPr>
              <w:t>Обем на инвестициите по тематичната подпрограма за малки стопанства (публичен принос)</w:t>
            </w:r>
          </w:p>
        </w:tc>
        <w:tc>
          <w:tcPr>
            <w:tcW w:w="1559" w:type="dxa"/>
            <w:shd w:val="clear" w:color="auto" w:fill="auto"/>
          </w:tcPr>
          <w:p w14:paraId="709273C9" w14:textId="77777777" w:rsidR="006E0273" w:rsidRPr="006224E8" w:rsidRDefault="006E0273" w:rsidP="006E0273">
            <w:pPr>
              <w:jc w:val="both"/>
              <w:rPr>
                <w:rFonts w:eastAsia="Calibri"/>
                <w:sz w:val="24"/>
                <w:szCs w:val="24"/>
              </w:rPr>
            </w:pPr>
            <w:r w:rsidRPr="006224E8">
              <w:rPr>
                <w:rFonts w:eastAsia="Calibri"/>
                <w:sz w:val="24"/>
                <w:szCs w:val="24"/>
              </w:rPr>
              <w:t>хил. лв.</w:t>
            </w:r>
          </w:p>
        </w:tc>
        <w:tc>
          <w:tcPr>
            <w:tcW w:w="1560" w:type="dxa"/>
            <w:shd w:val="clear" w:color="auto" w:fill="auto"/>
          </w:tcPr>
          <w:p w14:paraId="3D70D73D" w14:textId="77777777" w:rsidR="006E0273" w:rsidRPr="006224E8" w:rsidRDefault="006E0273" w:rsidP="006E0273">
            <w:pPr>
              <w:jc w:val="both"/>
              <w:rPr>
                <w:rFonts w:eastAsia="Calibri"/>
                <w:sz w:val="24"/>
                <w:szCs w:val="24"/>
              </w:rPr>
            </w:pPr>
            <w:r w:rsidRPr="006224E8">
              <w:rPr>
                <w:rFonts w:eastAsia="Calibri"/>
                <w:sz w:val="24"/>
                <w:szCs w:val="24"/>
              </w:rPr>
              <w:t>164.3</w:t>
            </w:r>
          </w:p>
        </w:tc>
        <w:tc>
          <w:tcPr>
            <w:tcW w:w="2722" w:type="dxa"/>
            <w:shd w:val="clear" w:color="auto" w:fill="auto"/>
          </w:tcPr>
          <w:p w14:paraId="2CFE0452" w14:textId="77777777" w:rsidR="006E0273" w:rsidRPr="006224E8" w:rsidRDefault="006E0273" w:rsidP="006E0273">
            <w:pPr>
              <w:jc w:val="both"/>
              <w:rPr>
                <w:rFonts w:eastAsia="Calibri"/>
                <w:b/>
                <w:sz w:val="24"/>
                <w:szCs w:val="24"/>
              </w:rPr>
            </w:pPr>
            <w:r w:rsidRPr="006224E8">
              <w:rPr>
                <w:rFonts w:eastAsia="Calibri"/>
                <w:sz w:val="24"/>
                <w:szCs w:val="24"/>
              </w:rPr>
              <w:t>База данни и отчети на МИГ</w:t>
            </w:r>
          </w:p>
        </w:tc>
      </w:tr>
      <w:tr w:rsidR="006E0273" w:rsidRPr="006224E8" w14:paraId="0798CBA2" w14:textId="77777777" w:rsidTr="00B5443A">
        <w:trPr>
          <w:trHeight w:val="195"/>
        </w:trPr>
        <w:tc>
          <w:tcPr>
            <w:tcW w:w="964" w:type="dxa"/>
            <w:shd w:val="clear" w:color="auto" w:fill="auto"/>
          </w:tcPr>
          <w:p w14:paraId="04E1040E" w14:textId="77777777" w:rsidR="006E0273" w:rsidRPr="006224E8" w:rsidRDefault="006E0273" w:rsidP="006E0273">
            <w:pPr>
              <w:ind w:left="-108" w:right="-108"/>
              <w:jc w:val="center"/>
              <w:rPr>
                <w:rFonts w:eastAsia="Calibri"/>
                <w:b/>
                <w:sz w:val="24"/>
                <w:szCs w:val="24"/>
              </w:rPr>
            </w:pPr>
            <w:r w:rsidRPr="006224E8">
              <w:rPr>
                <w:rFonts w:eastAsia="Calibri"/>
                <w:sz w:val="24"/>
                <w:szCs w:val="24"/>
              </w:rPr>
              <w:t>4</w:t>
            </w:r>
          </w:p>
        </w:tc>
        <w:tc>
          <w:tcPr>
            <w:tcW w:w="3260" w:type="dxa"/>
            <w:shd w:val="clear" w:color="auto" w:fill="auto"/>
          </w:tcPr>
          <w:p w14:paraId="476540A3" w14:textId="77777777" w:rsidR="006E0273" w:rsidRPr="006224E8" w:rsidRDefault="006E0273" w:rsidP="006E0273">
            <w:pPr>
              <w:rPr>
                <w:sz w:val="24"/>
                <w:szCs w:val="24"/>
              </w:rPr>
            </w:pPr>
            <w:r w:rsidRPr="006224E8">
              <w:rPr>
                <w:sz w:val="24"/>
                <w:szCs w:val="24"/>
              </w:rPr>
              <w:t>Проекти на земеделски стопанства в чувствителни сектори</w:t>
            </w:r>
          </w:p>
        </w:tc>
        <w:tc>
          <w:tcPr>
            <w:tcW w:w="1559" w:type="dxa"/>
            <w:shd w:val="clear" w:color="auto" w:fill="auto"/>
          </w:tcPr>
          <w:p w14:paraId="126D85DC" w14:textId="77777777" w:rsidR="006E0273" w:rsidRPr="006224E8" w:rsidRDefault="006E0273" w:rsidP="006E0273">
            <w:pPr>
              <w:jc w:val="both"/>
              <w:rPr>
                <w:rFonts w:eastAsia="Calibri"/>
                <w:sz w:val="24"/>
                <w:szCs w:val="24"/>
              </w:rPr>
            </w:pPr>
            <w:r w:rsidRPr="006224E8">
              <w:rPr>
                <w:rFonts w:eastAsia="Calibri"/>
                <w:sz w:val="24"/>
                <w:szCs w:val="24"/>
              </w:rPr>
              <w:t>брой</w:t>
            </w:r>
          </w:p>
        </w:tc>
        <w:tc>
          <w:tcPr>
            <w:tcW w:w="1560" w:type="dxa"/>
            <w:shd w:val="clear" w:color="auto" w:fill="auto"/>
          </w:tcPr>
          <w:p w14:paraId="0EB4F7D5" w14:textId="3852D8FA" w:rsidR="006E0273" w:rsidRPr="006224E8" w:rsidRDefault="004D5B27" w:rsidP="006E0273">
            <w:pPr>
              <w:jc w:val="both"/>
              <w:rPr>
                <w:rFonts w:eastAsia="Calibri"/>
                <w:sz w:val="24"/>
                <w:szCs w:val="24"/>
                <w:lang w:val="en-US"/>
              </w:rPr>
            </w:pPr>
            <w:r w:rsidRPr="006224E8">
              <w:rPr>
                <w:rFonts w:eastAsia="Calibri"/>
                <w:sz w:val="24"/>
                <w:szCs w:val="24"/>
                <w:lang w:val="en-US"/>
              </w:rPr>
              <w:t>3</w:t>
            </w:r>
          </w:p>
        </w:tc>
        <w:tc>
          <w:tcPr>
            <w:tcW w:w="2722" w:type="dxa"/>
            <w:shd w:val="clear" w:color="auto" w:fill="auto"/>
          </w:tcPr>
          <w:p w14:paraId="4F944E9D" w14:textId="77777777" w:rsidR="006E0273" w:rsidRPr="006224E8" w:rsidRDefault="006E0273" w:rsidP="006E0273">
            <w:pPr>
              <w:jc w:val="both"/>
              <w:rPr>
                <w:rFonts w:eastAsia="Calibri"/>
                <w:b/>
                <w:sz w:val="24"/>
                <w:szCs w:val="24"/>
              </w:rPr>
            </w:pPr>
            <w:r w:rsidRPr="006224E8">
              <w:rPr>
                <w:rFonts w:eastAsia="Calibri"/>
                <w:sz w:val="24"/>
                <w:szCs w:val="24"/>
              </w:rPr>
              <w:t>База данни и отчети на МИГ</w:t>
            </w:r>
          </w:p>
        </w:tc>
      </w:tr>
      <w:tr w:rsidR="006E0273" w:rsidRPr="006224E8" w14:paraId="2E26CEE8" w14:textId="77777777" w:rsidTr="00B5443A">
        <w:tc>
          <w:tcPr>
            <w:tcW w:w="964" w:type="dxa"/>
            <w:shd w:val="clear" w:color="auto" w:fill="auto"/>
          </w:tcPr>
          <w:p w14:paraId="0BC8BD3A" w14:textId="77777777" w:rsidR="006E0273" w:rsidRPr="006224E8" w:rsidRDefault="006E0273" w:rsidP="006E0273">
            <w:pPr>
              <w:ind w:left="-108" w:right="-108"/>
              <w:jc w:val="center"/>
              <w:rPr>
                <w:rFonts w:eastAsia="Calibri"/>
                <w:b/>
                <w:sz w:val="24"/>
                <w:szCs w:val="24"/>
              </w:rPr>
            </w:pPr>
            <w:r w:rsidRPr="006224E8">
              <w:rPr>
                <w:rFonts w:eastAsia="Calibri"/>
                <w:sz w:val="24"/>
                <w:szCs w:val="24"/>
              </w:rPr>
              <w:t>5</w:t>
            </w:r>
          </w:p>
        </w:tc>
        <w:tc>
          <w:tcPr>
            <w:tcW w:w="3260" w:type="dxa"/>
            <w:shd w:val="clear" w:color="auto" w:fill="auto"/>
          </w:tcPr>
          <w:p w14:paraId="2F101677" w14:textId="77777777" w:rsidR="006E0273" w:rsidRPr="006224E8" w:rsidRDefault="006E0273" w:rsidP="006E0273">
            <w:pPr>
              <w:jc w:val="both"/>
              <w:rPr>
                <w:sz w:val="24"/>
                <w:szCs w:val="24"/>
              </w:rPr>
            </w:pPr>
            <w:r w:rsidRPr="006224E8">
              <w:rPr>
                <w:sz w:val="24"/>
                <w:szCs w:val="24"/>
              </w:rPr>
              <w:t>Дял на млади фермери, подкрепени по мярката</w:t>
            </w:r>
          </w:p>
        </w:tc>
        <w:tc>
          <w:tcPr>
            <w:tcW w:w="1559" w:type="dxa"/>
            <w:shd w:val="clear" w:color="auto" w:fill="auto"/>
          </w:tcPr>
          <w:p w14:paraId="173A9625" w14:textId="77777777" w:rsidR="006E0273" w:rsidRPr="006224E8" w:rsidRDefault="006E0273" w:rsidP="006E0273">
            <w:pPr>
              <w:jc w:val="both"/>
              <w:rPr>
                <w:rFonts w:eastAsia="Calibri"/>
                <w:sz w:val="24"/>
                <w:szCs w:val="24"/>
              </w:rPr>
            </w:pPr>
            <w:r w:rsidRPr="006224E8">
              <w:rPr>
                <w:rFonts w:eastAsia="Calibri"/>
                <w:sz w:val="24"/>
                <w:szCs w:val="24"/>
              </w:rPr>
              <w:t>процент</w:t>
            </w:r>
          </w:p>
        </w:tc>
        <w:tc>
          <w:tcPr>
            <w:tcW w:w="1560" w:type="dxa"/>
            <w:shd w:val="clear" w:color="auto" w:fill="auto"/>
          </w:tcPr>
          <w:p w14:paraId="3D9EC4C9" w14:textId="77777777" w:rsidR="006E0273" w:rsidRPr="006224E8" w:rsidRDefault="006E0273" w:rsidP="006E0273">
            <w:pPr>
              <w:jc w:val="both"/>
              <w:rPr>
                <w:rFonts w:eastAsia="Calibri"/>
                <w:sz w:val="24"/>
                <w:szCs w:val="24"/>
              </w:rPr>
            </w:pPr>
            <w:r w:rsidRPr="006224E8">
              <w:rPr>
                <w:rFonts w:eastAsia="Calibri"/>
                <w:sz w:val="24"/>
                <w:szCs w:val="24"/>
              </w:rPr>
              <w:t>20</w:t>
            </w:r>
          </w:p>
        </w:tc>
        <w:tc>
          <w:tcPr>
            <w:tcW w:w="2722" w:type="dxa"/>
            <w:shd w:val="clear" w:color="auto" w:fill="auto"/>
          </w:tcPr>
          <w:p w14:paraId="0EF02778" w14:textId="77777777" w:rsidR="006E0273" w:rsidRPr="006224E8" w:rsidRDefault="006E0273" w:rsidP="006E0273">
            <w:pPr>
              <w:jc w:val="both"/>
              <w:rPr>
                <w:rFonts w:eastAsia="Calibri"/>
                <w:b/>
                <w:sz w:val="24"/>
                <w:szCs w:val="24"/>
              </w:rPr>
            </w:pPr>
            <w:r w:rsidRPr="006224E8">
              <w:rPr>
                <w:rFonts w:eastAsia="Calibri"/>
                <w:sz w:val="24"/>
                <w:szCs w:val="24"/>
              </w:rPr>
              <w:t>База данни и отчети на МИГ</w:t>
            </w:r>
          </w:p>
        </w:tc>
      </w:tr>
      <w:tr w:rsidR="006E0273" w:rsidRPr="006224E8" w14:paraId="3F131CFD" w14:textId="77777777" w:rsidTr="00B5443A">
        <w:tc>
          <w:tcPr>
            <w:tcW w:w="964" w:type="dxa"/>
            <w:shd w:val="clear" w:color="auto" w:fill="auto"/>
          </w:tcPr>
          <w:p w14:paraId="21DC697C" w14:textId="77777777" w:rsidR="006E0273" w:rsidRPr="006224E8" w:rsidRDefault="006E0273" w:rsidP="006E0273">
            <w:pPr>
              <w:ind w:left="-108" w:right="-108"/>
              <w:jc w:val="center"/>
              <w:rPr>
                <w:rFonts w:eastAsia="Calibri"/>
                <w:b/>
                <w:sz w:val="24"/>
                <w:szCs w:val="24"/>
              </w:rPr>
            </w:pPr>
            <w:r w:rsidRPr="006224E8">
              <w:rPr>
                <w:rFonts w:eastAsia="Calibri"/>
                <w:sz w:val="24"/>
                <w:szCs w:val="24"/>
              </w:rPr>
              <w:t>6</w:t>
            </w:r>
          </w:p>
        </w:tc>
        <w:tc>
          <w:tcPr>
            <w:tcW w:w="3260" w:type="dxa"/>
            <w:shd w:val="clear" w:color="auto" w:fill="auto"/>
          </w:tcPr>
          <w:p w14:paraId="1FC76D4D" w14:textId="77777777" w:rsidR="006E0273" w:rsidRPr="006224E8" w:rsidRDefault="006E0273" w:rsidP="006E0273">
            <w:pPr>
              <w:rPr>
                <w:b/>
                <w:sz w:val="24"/>
                <w:szCs w:val="24"/>
              </w:rPr>
            </w:pPr>
            <w:r w:rsidRPr="006224E8">
              <w:rPr>
                <w:sz w:val="24"/>
                <w:szCs w:val="24"/>
              </w:rPr>
              <w:t>Проекти създаващи допълваща заетост</w:t>
            </w:r>
          </w:p>
        </w:tc>
        <w:tc>
          <w:tcPr>
            <w:tcW w:w="1559" w:type="dxa"/>
            <w:shd w:val="clear" w:color="auto" w:fill="auto"/>
          </w:tcPr>
          <w:p w14:paraId="40B8DFBD" w14:textId="77777777" w:rsidR="006E0273" w:rsidRPr="006224E8" w:rsidRDefault="006E0273" w:rsidP="006E0273">
            <w:pPr>
              <w:jc w:val="both"/>
              <w:rPr>
                <w:rFonts w:eastAsia="Calibri"/>
                <w:b/>
                <w:sz w:val="24"/>
                <w:szCs w:val="24"/>
              </w:rPr>
            </w:pPr>
            <w:r w:rsidRPr="006224E8">
              <w:rPr>
                <w:rFonts w:eastAsia="Calibri"/>
                <w:sz w:val="24"/>
                <w:szCs w:val="24"/>
              </w:rPr>
              <w:t>брой</w:t>
            </w:r>
          </w:p>
        </w:tc>
        <w:tc>
          <w:tcPr>
            <w:tcW w:w="1560" w:type="dxa"/>
            <w:shd w:val="clear" w:color="auto" w:fill="auto"/>
          </w:tcPr>
          <w:p w14:paraId="0F6C3B6B" w14:textId="7E6C3197" w:rsidR="006E0273" w:rsidRPr="006224E8" w:rsidRDefault="004D5B27" w:rsidP="006E0273">
            <w:pPr>
              <w:jc w:val="both"/>
              <w:rPr>
                <w:rFonts w:eastAsia="Calibri"/>
                <w:b/>
                <w:sz w:val="24"/>
                <w:szCs w:val="24"/>
                <w:lang w:val="en-US"/>
              </w:rPr>
            </w:pPr>
            <w:r w:rsidRPr="006224E8">
              <w:rPr>
                <w:rFonts w:eastAsia="Calibri"/>
                <w:sz w:val="24"/>
                <w:szCs w:val="24"/>
                <w:lang w:val="en-US"/>
              </w:rPr>
              <w:t>5</w:t>
            </w:r>
          </w:p>
        </w:tc>
        <w:tc>
          <w:tcPr>
            <w:tcW w:w="2722" w:type="dxa"/>
            <w:shd w:val="clear" w:color="auto" w:fill="auto"/>
          </w:tcPr>
          <w:p w14:paraId="46301E9C" w14:textId="77777777" w:rsidR="006E0273" w:rsidRPr="006224E8" w:rsidRDefault="006E0273" w:rsidP="006E0273">
            <w:pPr>
              <w:jc w:val="both"/>
              <w:rPr>
                <w:rFonts w:eastAsia="Calibri"/>
                <w:b/>
                <w:sz w:val="24"/>
                <w:szCs w:val="24"/>
              </w:rPr>
            </w:pPr>
            <w:r w:rsidRPr="006224E8">
              <w:rPr>
                <w:rFonts w:eastAsia="Calibri"/>
                <w:sz w:val="24"/>
                <w:szCs w:val="24"/>
              </w:rPr>
              <w:t>База данни и отчети на МИГ</w:t>
            </w:r>
          </w:p>
        </w:tc>
      </w:tr>
    </w:tbl>
    <w:p w14:paraId="7E9C1757" w14:textId="75EE4C3D" w:rsidR="00FE48FB" w:rsidRPr="006224E8" w:rsidRDefault="00FE48FB" w:rsidP="009E44FD">
      <w:pPr>
        <w:pBdr>
          <w:top w:val="single" w:sz="4" w:space="1" w:color="auto"/>
          <w:left w:val="single" w:sz="4" w:space="12" w:color="auto"/>
          <w:bottom w:val="single" w:sz="4" w:space="1" w:color="auto"/>
          <w:right w:val="single" w:sz="4" w:space="14" w:color="auto"/>
        </w:pBdr>
        <w:spacing w:line="360" w:lineRule="auto"/>
        <w:ind w:left="284"/>
        <w:jc w:val="both"/>
        <w:rPr>
          <w:sz w:val="24"/>
          <w:szCs w:val="24"/>
        </w:rPr>
      </w:pPr>
      <w:r w:rsidRPr="006224E8">
        <w:rPr>
          <w:sz w:val="24"/>
          <w:szCs w:val="24"/>
        </w:rPr>
        <w:t>Индикаторите са одобрени общо за мерки 4.1 и 4.1.2 от стратегията на МИГ Стамболово – Кърджали 54.</w:t>
      </w:r>
    </w:p>
    <w:p w14:paraId="5B4BF957" w14:textId="16881BB8" w:rsidR="006E0273" w:rsidRPr="006224E8" w:rsidRDefault="00583C00" w:rsidP="009E44FD">
      <w:pPr>
        <w:pBdr>
          <w:top w:val="single" w:sz="4" w:space="1" w:color="auto"/>
          <w:left w:val="single" w:sz="4" w:space="12" w:color="auto"/>
          <w:bottom w:val="single" w:sz="4" w:space="1" w:color="auto"/>
          <w:right w:val="single" w:sz="4" w:space="14" w:color="auto"/>
        </w:pBdr>
        <w:spacing w:line="360" w:lineRule="auto"/>
        <w:ind w:left="284"/>
        <w:jc w:val="both"/>
        <w:rPr>
          <w:sz w:val="24"/>
          <w:szCs w:val="24"/>
        </w:rPr>
      </w:pPr>
      <w:r w:rsidRPr="006224E8">
        <w:rPr>
          <w:sz w:val="24"/>
          <w:szCs w:val="24"/>
        </w:rPr>
        <w:t>Ф</w:t>
      </w:r>
      <w:r w:rsidR="006E0273" w:rsidRPr="006224E8">
        <w:rPr>
          <w:sz w:val="24"/>
          <w:szCs w:val="24"/>
        </w:rPr>
        <w:t xml:space="preserve">инансирането на проекти чрез одобрената стратегия следва да допринесе в максимална степен за постигането на индикаторите по мярка 4.1.2. Местна Инициативна Група Стамболово – Кърджали 54 ще наблюдава и контролира качеството на изпълнението на </w:t>
      </w:r>
      <w:r w:rsidR="006E0273" w:rsidRPr="006224E8">
        <w:rPr>
          <w:sz w:val="24"/>
          <w:szCs w:val="24"/>
        </w:rPr>
        <w:lastRenderedPageBreak/>
        <w:t>Стратегията за ВОМР, като следи степента на постигане на определените индикатори.</w:t>
      </w:r>
    </w:p>
    <w:p w14:paraId="0CA959DF" w14:textId="77777777" w:rsidR="006E0273" w:rsidRPr="006224E8" w:rsidRDefault="006E0273" w:rsidP="009E44FD">
      <w:pPr>
        <w:pBdr>
          <w:top w:val="single" w:sz="4" w:space="1" w:color="auto"/>
          <w:left w:val="single" w:sz="4" w:space="12" w:color="auto"/>
          <w:bottom w:val="single" w:sz="4" w:space="1" w:color="auto"/>
          <w:right w:val="single" w:sz="4" w:space="14" w:color="auto"/>
        </w:pBdr>
        <w:spacing w:line="360" w:lineRule="auto"/>
        <w:ind w:left="284"/>
        <w:jc w:val="both"/>
        <w:rPr>
          <w:sz w:val="24"/>
          <w:szCs w:val="24"/>
        </w:rPr>
      </w:pPr>
      <w:r w:rsidRPr="006224E8">
        <w:rPr>
          <w:sz w:val="24"/>
          <w:szCs w:val="24"/>
        </w:rPr>
        <w:t xml:space="preserve">Кандидатите следва да попълнят в раздел „Индикатори“ на електронния формуляр по процедурата в ИСУН2020 данни за базова и целева стойност по приложимите индикатори за изпълнение/резултат в съответствие с проектните дейности и Указанията за попълване на електронен формуляр за кандидатстване. </w:t>
      </w:r>
    </w:p>
    <w:p w14:paraId="57E97CA1" w14:textId="77777777" w:rsidR="006E0273" w:rsidRPr="006224E8" w:rsidRDefault="006E0273" w:rsidP="006E0273">
      <w:pPr>
        <w:rPr>
          <w:b/>
        </w:rPr>
      </w:pPr>
    </w:p>
    <w:p w14:paraId="335F044E" w14:textId="77777777" w:rsidR="006E0273" w:rsidRPr="006224E8" w:rsidRDefault="006E0273" w:rsidP="006E0273"/>
    <w:p w14:paraId="5F34F9AD" w14:textId="77777777" w:rsidR="00A74E69" w:rsidRPr="006224E8" w:rsidRDefault="00A74E69" w:rsidP="00D11511">
      <w:pPr>
        <w:pStyle w:val="1"/>
        <w:numPr>
          <w:ilvl w:val="0"/>
          <w:numId w:val="1"/>
        </w:numPr>
        <w:rPr>
          <w:rFonts w:ascii="Times New Roman" w:hAnsi="Times New Roman" w:cs="Times New Roman"/>
        </w:rPr>
      </w:pPr>
      <w:bookmarkStart w:id="12" w:name="_Toc33526069"/>
      <w:r w:rsidRPr="006224E8">
        <w:rPr>
          <w:rFonts w:ascii="Times New Roman" w:hAnsi="Times New Roman" w:cs="Times New Roman"/>
        </w:rPr>
        <w:t>Общ размер на безвъзмездната финансова помощ по процедурата :</w:t>
      </w:r>
      <w:bookmarkEnd w:id="12"/>
    </w:p>
    <w:p w14:paraId="0E5B5DC8" w14:textId="77777777" w:rsidR="006E0273" w:rsidRPr="006224E8" w:rsidRDefault="006E0273" w:rsidP="006E0273"/>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27"/>
        <w:gridCol w:w="3431"/>
        <w:gridCol w:w="3081"/>
      </w:tblGrid>
      <w:tr w:rsidR="006E0273" w:rsidRPr="006224E8" w14:paraId="23B2A25B" w14:textId="77777777" w:rsidTr="00E07F34">
        <w:trPr>
          <w:trHeight w:val="826"/>
        </w:trPr>
        <w:tc>
          <w:tcPr>
            <w:tcW w:w="3127" w:type="dxa"/>
            <w:shd w:val="clear" w:color="auto" w:fill="D9D9D9"/>
            <w:vAlign w:val="center"/>
          </w:tcPr>
          <w:p w14:paraId="622985C4" w14:textId="77777777" w:rsidR="006E0273" w:rsidRPr="006224E8" w:rsidRDefault="006E0273" w:rsidP="006E0273">
            <w:pPr>
              <w:widowControl/>
              <w:tabs>
                <w:tab w:val="left" w:pos="-180"/>
              </w:tabs>
              <w:autoSpaceDE/>
              <w:autoSpaceDN/>
              <w:adjustRightInd/>
              <w:jc w:val="center"/>
              <w:rPr>
                <w:b/>
                <w:bCs/>
                <w:sz w:val="24"/>
                <w:szCs w:val="24"/>
              </w:rPr>
            </w:pPr>
            <w:r w:rsidRPr="006224E8">
              <w:rPr>
                <w:b/>
                <w:bCs/>
                <w:sz w:val="24"/>
                <w:szCs w:val="24"/>
              </w:rPr>
              <w:t>Общ размер на безвъзмездната финансова помощ</w:t>
            </w:r>
          </w:p>
        </w:tc>
        <w:tc>
          <w:tcPr>
            <w:tcW w:w="3431" w:type="dxa"/>
            <w:shd w:val="clear" w:color="auto" w:fill="D9D9D9"/>
            <w:vAlign w:val="center"/>
          </w:tcPr>
          <w:p w14:paraId="6DFD8E50" w14:textId="77777777" w:rsidR="006E0273" w:rsidRPr="006224E8" w:rsidRDefault="006E0273" w:rsidP="006E0273">
            <w:pPr>
              <w:widowControl/>
              <w:tabs>
                <w:tab w:val="left" w:pos="-180"/>
              </w:tabs>
              <w:autoSpaceDE/>
              <w:autoSpaceDN/>
              <w:adjustRightInd/>
              <w:jc w:val="center"/>
              <w:rPr>
                <w:b/>
                <w:bCs/>
                <w:sz w:val="24"/>
                <w:szCs w:val="24"/>
              </w:rPr>
            </w:pPr>
            <w:r w:rsidRPr="006224E8">
              <w:rPr>
                <w:b/>
                <w:bCs/>
                <w:sz w:val="24"/>
                <w:szCs w:val="24"/>
              </w:rPr>
              <w:t xml:space="preserve">Средства от Европейския земеделски фонд за развитие на селските райони </w:t>
            </w:r>
          </w:p>
        </w:tc>
        <w:tc>
          <w:tcPr>
            <w:tcW w:w="3081" w:type="dxa"/>
            <w:shd w:val="clear" w:color="auto" w:fill="D9D9D9"/>
            <w:vAlign w:val="center"/>
          </w:tcPr>
          <w:p w14:paraId="3349724C" w14:textId="77777777" w:rsidR="006E0273" w:rsidRPr="006224E8" w:rsidRDefault="006E0273" w:rsidP="006E0273">
            <w:pPr>
              <w:widowControl/>
              <w:tabs>
                <w:tab w:val="left" w:pos="-180"/>
              </w:tabs>
              <w:autoSpaceDE/>
              <w:autoSpaceDN/>
              <w:adjustRightInd/>
              <w:jc w:val="center"/>
              <w:rPr>
                <w:b/>
                <w:bCs/>
                <w:sz w:val="24"/>
                <w:szCs w:val="24"/>
              </w:rPr>
            </w:pPr>
            <w:r w:rsidRPr="006224E8">
              <w:rPr>
                <w:b/>
                <w:bCs/>
                <w:sz w:val="24"/>
                <w:szCs w:val="24"/>
              </w:rPr>
              <w:t>Национално съфинансиране</w:t>
            </w:r>
          </w:p>
        </w:tc>
      </w:tr>
      <w:tr w:rsidR="006E0273" w:rsidRPr="006224E8" w14:paraId="1D9A7812" w14:textId="77777777" w:rsidTr="00E07F34">
        <w:trPr>
          <w:trHeight w:val="432"/>
        </w:trPr>
        <w:tc>
          <w:tcPr>
            <w:tcW w:w="3127" w:type="dxa"/>
          </w:tcPr>
          <w:p w14:paraId="170B413F" w14:textId="77777777" w:rsidR="006E0273" w:rsidRPr="006224E8" w:rsidRDefault="006E0273" w:rsidP="006E0273">
            <w:pPr>
              <w:widowControl/>
              <w:tabs>
                <w:tab w:val="left" w:pos="-180"/>
              </w:tabs>
              <w:autoSpaceDE/>
              <w:autoSpaceDN/>
              <w:adjustRightInd/>
              <w:jc w:val="center"/>
              <w:rPr>
                <w:b/>
                <w:sz w:val="24"/>
                <w:szCs w:val="24"/>
              </w:rPr>
            </w:pPr>
          </w:p>
          <w:p w14:paraId="25D2CC9B" w14:textId="77777777" w:rsidR="006E0273" w:rsidRPr="006224E8" w:rsidRDefault="006E0273" w:rsidP="006E0273">
            <w:pPr>
              <w:widowControl/>
              <w:tabs>
                <w:tab w:val="left" w:pos="-180"/>
              </w:tabs>
              <w:autoSpaceDE/>
              <w:autoSpaceDN/>
              <w:adjustRightInd/>
              <w:jc w:val="center"/>
              <w:rPr>
                <w:i/>
                <w:sz w:val="24"/>
                <w:szCs w:val="24"/>
                <w:highlight w:val="yellow"/>
              </w:rPr>
            </w:pPr>
            <w:r w:rsidRPr="006224E8">
              <w:rPr>
                <w:b/>
                <w:sz w:val="24"/>
                <w:szCs w:val="24"/>
              </w:rPr>
              <w:t>164 300 лв.</w:t>
            </w:r>
          </w:p>
        </w:tc>
        <w:tc>
          <w:tcPr>
            <w:tcW w:w="3431" w:type="dxa"/>
          </w:tcPr>
          <w:p w14:paraId="23000B0F" w14:textId="77777777" w:rsidR="006E0273" w:rsidRPr="006224E8" w:rsidRDefault="006E0273" w:rsidP="006E0273">
            <w:pPr>
              <w:widowControl/>
              <w:tabs>
                <w:tab w:val="left" w:pos="-180"/>
              </w:tabs>
              <w:autoSpaceDE/>
              <w:autoSpaceDN/>
              <w:adjustRightInd/>
              <w:jc w:val="center"/>
              <w:rPr>
                <w:b/>
                <w:sz w:val="24"/>
                <w:szCs w:val="24"/>
              </w:rPr>
            </w:pPr>
          </w:p>
          <w:p w14:paraId="53B5137E" w14:textId="77777777" w:rsidR="006E0273" w:rsidRPr="006224E8" w:rsidRDefault="006E0273" w:rsidP="006E0273">
            <w:pPr>
              <w:widowControl/>
              <w:tabs>
                <w:tab w:val="left" w:pos="-180"/>
              </w:tabs>
              <w:autoSpaceDE/>
              <w:autoSpaceDN/>
              <w:adjustRightInd/>
              <w:jc w:val="center"/>
              <w:rPr>
                <w:i/>
                <w:sz w:val="24"/>
                <w:szCs w:val="24"/>
              </w:rPr>
            </w:pPr>
            <w:r w:rsidRPr="006224E8">
              <w:rPr>
                <w:b/>
                <w:sz w:val="24"/>
                <w:szCs w:val="24"/>
              </w:rPr>
              <w:t>147 870 лв.</w:t>
            </w:r>
          </w:p>
        </w:tc>
        <w:tc>
          <w:tcPr>
            <w:tcW w:w="3081" w:type="dxa"/>
          </w:tcPr>
          <w:p w14:paraId="64B9A8D4" w14:textId="77777777" w:rsidR="006E0273" w:rsidRPr="006224E8" w:rsidRDefault="006E0273" w:rsidP="006E0273">
            <w:pPr>
              <w:widowControl/>
              <w:tabs>
                <w:tab w:val="left" w:pos="-180"/>
              </w:tabs>
              <w:autoSpaceDE/>
              <w:autoSpaceDN/>
              <w:adjustRightInd/>
              <w:jc w:val="center"/>
              <w:rPr>
                <w:b/>
                <w:sz w:val="24"/>
                <w:szCs w:val="24"/>
              </w:rPr>
            </w:pPr>
          </w:p>
          <w:p w14:paraId="418EC7F9" w14:textId="77777777" w:rsidR="006E0273" w:rsidRPr="006224E8" w:rsidRDefault="006E0273" w:rsidP="006E0273">
            <w:pPr>
              <w:widowControl/>
              <w:tabs>
                <w:tab w:val="left" w:pos="-180"/>
              </w:tabs>
              <w:autoSpaceDE/>
              <w:autoSpaceDN/>
              <w:adjustRightInd/>
              <w:jc w:val="center"/>
              <w:rPr>
                <w:i/>
                <w:sz w:val="24"/>
                <w:szCs w:val="24"/>
              </w:rPr>
            </w:pPr>
            <w:r w:rsidRPr="006224E8">
              <w:rPr>
                <w:b/>
                <w:sz w:val="24"/>
                <w:szCs w:val="24"/>
              </w:rPr>
              <w:t>16 430 лв.</w:t>
            </w:r>
          </w:p>
        </w:tc>
      </w:tr>
      <w:tr w:rsidR="006E0273" w:rsidRPr="006224E8" w14:paraId="1D123ECC" w14:textId="77777777" w:rsidTr="00E07F34">
        <w:trPr>
          <w:trHeight w:val="268"/>
        </w:trPr>
        <w:tc>
          <w:tcPr>
            <w:tcW w:w="3127" w:type="dxa"/>
          </w:tcPr>
          <w:p w14:paraId="49FD117F" w14:textId="77777777" w:rsidR="006E0273" w:rsidRPr="006224E8" w:rsidRDefault="006E0273" w:rsidP="006E0273">
            <w:pPr>
              <w:widowControl/>
              <w:tabs>
                <w:tab w:val="left" w:pos="-180"/>
              </w:tabs>
              <w:autoSpaceDE/>
              <w:autoSpaceDN/>
              <w:adjustRightInd/>
              <w:jc w:val="center"/>
              <w:rPr>
                <w:b/>
                <w:sz w:val="24"/>
                <w:szCs w:val="24"/>
              </w:rPr>
            </w:pPr>
          </w:p>
          <w:p w14:paraId="0C950F81" w14:textId="77777777" w:rsidR="006E0273" w:rsidRPr="006224E8" w:rsidRDefault="006E0273" w:rsidP="006E0273">
            <w:pPr>
              <w:widowControl/>
              <w:tabs>
                <w:tab w:val="left" w:pos="-180"/>
              </w:tabs>
              <w:autoSpaceDE/>
              <w:autoSpaceDN/>
              <w:adjustRightInd/>
              <w:jc w:val="center"/>
              <w:rPr>
                <w:b/>
                <w:sz w:val="24"/>
                <w:szCs w:val="24"/>
              </w:rPr>
            </w:pPr>
            <w:r w:rsidRPr="006224E8">
              <w:rPr>
                <w:b/>
                <w:sz w:val="24"/>
                <w:szCs w:val="24"/>
              </w:rPr>
              <w:t>100%</w:t>
            </w:r>
          </w:p>
        </w:tc>
        <w:tc>
          <w:tcPr>
            <w:tcW w:w="3431" w:type="dxa"/>
          </w:tcPr>
          <w:p w14:paraId="4D807D96" w14:textId="77777777" w:rsidR="006E0273" w:rsidRPr="006224E8" w:rsidRDefault="006E0273" w:rsidP="006E0273">
            <w:pPr>
              <w:widowControl/>
              <w:tabs>
                <w:tab w:val="left" w:pos="-180"/>
              </w:tabs>
              <w:autoSpaceDE/>
              <w:autoSpaceDN/>
              <w:adjustRightInd/>
              <w:jc w:val="center"/>
              <w:rPr>
                <w:b/>
                <w:sz w:val="24"/>
                <w:szCs w:val="24"/>
              </w:rPr>
            </w:pPr>
          </w:p>
          <w:p w14:paraId="555EC666" w14:textId="77777777" w:rsidR="006E0273" w:rsidRPr="006224E8" w:rsidRDefault="006E0273" w:rsidP="006E0273">
            <w:pPr>
              <w:widowControl/>
              <w:tabs>
                <w:tab w:val="left" w:pos="-180"/>
              </w:tabs>
              <w:autoSpaceDE/>
              <w:autoSpaceDN/>
              <w:adjustRightInd/>
              <w:jc w:val="center"/>
              <w:rPr>
                <w:b/>
                <w:sz w:val="24"/>
                <w:szCs w:val="24"/>
              </w:rPr>
            </w:pPr>
            <w:r w:rsidRPr="006224E8">
              <w:rPr>
                <w:b/>
                <w:sz w:val="24"/>
                <w:szCs w:val="24"/>
              </w:rPr>
              <w:t>90%</w:t>
            </w:r>
          </w:p>
        </w:tc>
        <w:tc>
          <w:tcPr>
            <w:tcW w:w="3081" w:type="dxa"/>
          </w:tcPr>
          <w:p w14:paraId="2FEE07E7" w14:textId="77777777" w:rsidR="006E0273" w:rsidRPr="006224E8" w:rsidRDefault="006E0273" w:rsidP="006E0273">
            <w:pPr>
              <w:widowControl/>
              <w:tabs>
                <w:tab w:val="left" w:pos="-180"/>
              </w:tabs>
              <w:autoSpaceDE/>
              <w:autoSpaceDN/>
              <w:adjustRightInd/>
              <w:jc w:val="center"/>
              <w:rPr>
                <w:b/>
                <w:sz w:val="24"/>
                <w:szCs w:val="24"/>
              </w:rPr>
            </w:pPr>
          </w:p>
          <w:p w14:paraId="59B20262" w14:textId="77777777" w:rsidR="006E0273" w:rsidRPr="006224E8" w:rsidRDefault="006E0273" w:rsidP="006E0273">
            <w:pPr>
              <w:widowControl/>
              <w:tabs>
                <w:tab w:val="left" w:pos="-180"/>
              </w:tabs>
              <w:autoSpaceDE/>
              <w:autoSpaceDN/>
              <w:adjustRightInd/>
              <w:jc w:val="center"/>
              <w:rPr>
                <w:b/>
                <w:sz w:val="24"/>
                <w:szCs w:val="24"/>
              </w:rPr>
            </w:pPr>
            <w:r w:rsidRPr="006224E8">
              <w:rPr>
                <w:b/>
                <w:sz w:val="24"/>
                <w:szCs w:val="24"/>
              </w:rPr>
              <w:t>10%</w:t>
            </w:r>
          </w:p>
        </w:tc>
      </w:tr>
    </w:tbl>
    <w:p w14:paraId="5FFFDFBD" w14:textId="77777777" w:rsidR="006E0273" w:rsidRPr="006224E8" w:rsidRDefault="006E0273" w:rsidP="006E0273"/>
    <w:p w14:paraId="7637485F" w14:textId="77777777" w:rsidR="00A11EF9" w:rsidRPr="006224E8" w:rsidRDefault="00A11EF9" w:rsidP="00A11EF9">
      <w:pPr>
        <w:rPr>
          <w:color w:val="FF0000"/>
        </w:rPr>
      </w:pPr>
    </w:p>
    <w:p w14:paraId="41E0683C" w14:textId="77777777" w:rsidR="00A74E69" w:rsidRPr="006224E8" w:rsidRDefault="00A74E69" w:rsidP="00D11511">
      <w:pPr>
        <w:pStyle w:val="1"/>
        <w:numPr>
          <w:ilvl w:val="0"/>
          <w:numId w:val="1"/>
        </w:numPr>
        <w:rPr>
          <w:rFonts w:ascii="Times New Roman" w:hAnsi="Times New Roman" w:cs="Times New Roman"/>
        </w:rPr>
      </w:pPr>
      <w:bookmarkStart w:id="13" w:name="_Toc33526070"/>
      <w:r w:rsidRPr="006224E8">
        <w:rPr>
          <w:rFonts w:ascii="Times New Roman" w:hAnsi="Times New Roman" w:cs="Times New Roman"/>
        </w:rPr>
        <w:t>Минимален ( ако е приложимо ) и максимален размер на безвъзмездната финансова помощ за конкретен проект:</w:t>
      </w:r>
      <w:bookmarkEnd w:id="13"/>
      <w:r w:rsidRPr="006224E8">
        <w:rPr>
          <w:rFonts w:ascii="Times New Roman" w:hAnsi="Times New Roman" w:cs="Times New Roman"/>
        </w:rPr>
        <w:t xml:space="preserve">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4"/>
      </w:tblGrid>
      <w:tr w:rsidR="006E0273" w:rsidRPr="006224E8" w14:paraId="67798DC3" w14:textId="77777777" w:rsidTr="00583C00">
        <w:tc>
          <w:tcPr>
            <w:tcW w:w="10030" w:type="dxa"/>
            <w:shd w:val="clear" w:color="auto" w:fill="auto"/>
          </w:tcPr>
          <w:p w14:paraId="1B9CB550" w14:textId="77777777" w:rsidR="00C56C29" w:rsidRPr="006224E8" w:rsidRDefault="006E0273" w:rsidP="009E44FD">
            <w:pPr>
              <w:pStyle w:val="a4"/>
              <w:numPr>
                <w:ilvl w:val="0"/>
                <w:numId w:val="24"/>
              </w:numPr>
              <w:spacing w:line="360" w:lineRule="auto"/>
              <w:ind w:left="347" w:hanging="357"/>
              <w:jc w:val="both"/>
              <w:rPr>
                <w:bCs/>
                <w:sz w:val="24"/>
                <w:szCs w:val="24"/>
              </w:rPr>
            </w:pPr>
            <w:r w:rsidRPr="006224E8">
              <w:rPr>
                <w:bCs/>
                <w:sz w:val="24"/>
                <w:szCs w:val="24"/>
              </w:rPr>
              <w:t>Минималният раз</w:t>
            </w:r>
            <w:r w:rsidR="00FF0D24" w:rsidRPr="006224E8">
              <w:rPr>
                <w:bCs/>
                <w:sz w:val="24"/>
                <w:szCs w:val="24"/>
              </w:rPr>
              <w:t>мер на общите допустими разходи</w:t>
            </w:r>
            <w:r w:rsidR="00571140" w:rsidRPr="006224E8">
              <w:rPr>
                <w:bCs/>
                <w:sz w:val="24"/>
                <w:szCs w:val="24"/>
              </w:rPr>
              <w:t xml:space="preserve"> </w:t>
            </w:r>
            <w:r w:rsidRPr="006224E8">
              <w:rPr>
                <w:bCs/>
                <w:sz w:val="24"/>
                <w:szCs w:val="24"/>
              </w:rPr>
              <w:t>за един проект е 2 444,75 лв.</w:t>
            </w:r>
          </w:p>
          <w:p w14:paraId="30C197E9" w14:textId="65E46D44" w:rsidR="00FF0D24" w:rsidRPr="006224E8" w:rsidRDefault="006E0273" w:rsidP="009E44FD">
            <w:pPr>
              <w:pStyle w:val="a4"/>
              <w:numPr>
                <w:ilvl w:val="0"/>
                <w:numId w:val="24"/>
              </w:numPr>
              <w:spacing w:line="360" w:lineRule="auto"/>
              <w:ind w:left="347" w:hanging="357"/>
              <w:jc w:val="both"/>
              <w:rPr>
                <w:bCs/>
                <w:sz w:val="24"/>
                <w:szCs w:val="24"/>
              </w:rPr>
            </w:pPr>
            <w:r w:rsidRPr="006224E8">
              <w:rPr>
                <w:bCs/>
                <w:sz w:val="24"/>
                <w:szCs w:val="24"/>
              </w:rPr>
              <w:t xml:space="preserve">Максималният размер на общите </w:t>
            </w:r>
            <w:r w:rsidR="00FF0D24" w:rsidRPr="006224E8">
              <w:rPr>
                <w:bCs/>
                <w:sz w:val="24"/>
                <w:szCs w:val="24"/>
              </w:rPr>
              <w:t>допустими разходи по подмярката</w:t>
            </w:r>
            <w:r w:rsidR="00571140" w:rsidRPr="006224E8">
              <w:rPr>
                <w:bCs/>
                <w:sz w:val="24"/>
                <w:szCs w:val="24"/>
              </w:rPr>
              <w:t xml:space="preserve"> </w:t>
            </w:r>
            <w:r w:rsidRPr="006224E8">
              <w:rPr>
                <w:bCs/>
                <w:sz w:val="24"/>
                <w:szCs w:val="24"/>
              </w:rPr>
              <w:t>за един проект е 48 895 лв.</w:t>
            </w:r>
          </w:p>
          <w:p w14:paraId="06DD873D" w14:textId="47FA356F" w:rsidR="00FF0D24" w:rsidRPr="006224E8" w:rsidRDefault="00FF0D24" w:rsidP="009E44FD">
            <w:pPr>
              <w:pStyle w:val="a4"/>
              <w:numPr>
                <w:ilvl w:val="1"/>
                <w:numId w:val="25"/>
              </w:numPr>
              <w:spacing w:line="360" w:lineRule="auto"/>
              <w:ind w:left="914" w:hanging="357"/>
              <w:jc w:val="both"/>
              <w:rPr>
                <w:bCs/>
                <w:sz w:val="24"/>
                <w:szCs w:val="24"/>
              </w:rPr>
            </w:pPr>
            <w:r w:rsidRPr="006224E8">
              <w:rPr>
                <w:bCs/>
                <w:sz w:val="24"/>
                <w:szCs w:val="24"/>
              </w:rPr>
              <w:t>Минималният размер на БФП при 60% от общия размер на допустимите за финансово подпомагане разходи за проект е 1466,85 лв.</w:t>
            </w:r>
          </w:p>
          <w:p w14:paraId="39648F14" w14:textId="367F1A5B" w:rsidR="00FF0D24" w:rsidRPr="006224E8" w:rsidRDefault="00FF0D24" w:rsidP="009E44FD">
            <w:pPr>
              <w:pStyle w:val="a4"/>
              <w:numPr>
                <w:ilvl w:val="1"/>
                <w:numId w:val="25"/>
              </w:numPr>
              <w:spacing w:line="360" w:lineRule="auto"/>
              <w:ind w:left="914" w:hanging="357"/>
              <w:jc w:val="both"/>
              <w:rPr>
                <w:bCs/>
                <w:sz w:val="24"/>
                <w:szCs w:val="24"/>
              </w:rPr>
            </w:pPr>
            <w:r w:rsidRPr="006224E8">
              <w:rPr>
                <w:bCs/>
                <w:sz w:val="24"/>
                <w:szCs w:val="24"/>
              </w:rPr>
              <w:t>Максималният размер на БФП при 60% от общия размер на допустимите за финансово подпомагане разходи за проект е 29337 лв.</w:t>
            </w:r>
          </w:p>
          <w:p w14:paraId="26F31C27" w14:textId="75017E70" w:rsidR="00FF0D24" w:rsidRPr="006224E8" w:rsidRDefault="00FF0D24" w:rsidP="009E44FD">
            <w:pPr>
              <w:pStyle w:val="a4"/>
              <w:numPr>
                <w:ilvl w:val="1"/>
                <w:numId w:val="25"/>
              </w:numPr>
              <w:spacing w:line="360" w:lineRule="auto"/>
              <w:ind w:left="914" w:hanging="357"/>
              <w:jc w:val="both"/>
              <w:rPr>
                <w:bCs/>
                <w:sz w:val="24"/>
                <w:szCs w:val="24"/>
              </w:rPr>
            </w:pPr>
            <w:r w:rsidRPr="006224E8">
              <w:rPr>
                <w:bCs/>
                <w:sz w:val="24"/>
                <w:szCs w:val="24"/>
              </w:rPr>
              <w:t>Минималният размер на БФП при 70% от общия размер на допустимите за финансово подпомагане разходи за проект е 1711,33 лв.</w:t>
            </w:r>
          </w:p>
          <w:p w14:paraId="578BBE3C" w14:textId="768DDED1" w:rsidR="00FF0D24" w:rsidRPr="006224E8" w:rsidRDefault="00FF0D24" w:rsidP="009E44FD">
            <w:pPr>
              <w:pStyle w:val="a4"/>
              <w:numPr>
                <w:ilvl w:val="1"/>
                <w:numId w:val="25"/>
              </w:numPr>
              <w:spacing w:line="360" w:lineRule="auto"/>
              <w:ind w:left="914" w:hanging="357"/>
              <w:jc w:val="both"/>
              <w:rPr>
                <w:bCs/>
                <w:sz w:val="24"/>
                <w:szCs w:val="24"/>
              </w:rPr>
            </w:pPr>
            <w:r w:rsidRPr="006224E8">
              <w:rPr>
                <w:bCs/>
                <w:sz w:val="24"/>
                <w:szCs w:val="24"/>
              </w:rPr>
              <w:t>Максималният размер на БФП при 70% от общия размер на допустимите за финансово подпомагане разходи за проект е 34226,5</w:t>
            </w:r>
            <w:r w:rsidR="008C39CF" w:rsidRPr="006224E8">
              <w:rPr>
                <w:bCs/>
                <w:sz w:val="24"/>
                <w:szCs w:val="24"/>
              </w:rPr>
              <w:t>0</w:t>
            </w:r>
            <w:r w:rsidRPr="006224E8">
              <w:rPr>
                <w:bCs/>
                <w:sz w:val="24"/>
                <w:szCs w:val="24"/>
              </w:rPr>
              <w:t xml:space="preserve"> лв.</w:t>
            </w:r>
          </w:p>
          <w:p w14:paraId="1EDF249A" w14:textId="286E0567" w:rsidR="00FF0D24" w:rsidRPr="006224E8" w:rsidRDefault="00FF0D24" w:rsidP="009E44FD">
            <w:pPr>
              <w:pStyle w:val="a4"/>
              <w:numPr>
                <w:ilvl w:val="1"/>
                <w:numId w:val="25"/>
              </w:numPr>
              <w:spacing w:line="360" w:lineRule="auto"/>
              <w:ind w:left="914" w:hanging="357"/>
              <w:jc w:val="both"/>
              <w:rPr>
                <w:bCs/>
                <w:sz w:val="24"/>
                <w:szCs w:val="24"/>
              </w:rPr>
            </w:pPr>
            <w:r w:rsidRPr="006224E8">
              <w:rPr>
                <w:bCs/>
                <w:sz w:val="24"/>
                <w:szCs w:val="24"/>
              </w:rPr>
              <w:t xml:space="preserve">Минималният размер на БФП при 80% от общия размер на допустимите за финансово подпомагане разходи за проект е </w:t>
            </w:r>
            <w:r w:rsidR="008C39CF" w:rsidRPr="006224E8">
              <w:rPr>
                <w:bCs/>
                <w:sz w:val="24"/>
                <w:szCs w:val="24"/>
              </w:rPr>
              <w:t>1955,8</w:t>
            </w:r>
            <w:r w:rsidRPr="006224E8">
              <w:rPr>
                <w:bCs/>
                <w:sz w:val="24"/>
                <w:szCs w:val="24"/>
              </w:rPr>
              <w:t xml:space="preserve"> лв.</w:t>
            </w:r>
          </w:p>
          <w:p w14:paraId="098C53DA" w14:textId="2745A316" w:rsidR="006E0273" w:rsidRPr="006224E8" w:rsidRDefault="00FF0D24" w:rsidP="009E44FD">
            <w:pPr>
              <w:pStyle w:val="a4"/>
              <w:numPr>
                <w:ilvl w:val="1"/>
                <w:numId w:val="25"/>
              </w:numPr>
              <w:spacing w:line="360" w:lineRule="auto"/>
              <w:ind w:left="914" w:hanging="357"/>
              <w:jc w:val="both"/>
              <w:rPr>
                <w:bCs/>
                <w:sz w:val="24"/>
                <w:szCs w:val="24"/>
              </w:rPr>
            </w:pPr>
            <w:r w:rsidRPr="006224E8">
              <w:rPr>
                <w:bCs/>
                <w:sz w:val="24"/>
                <w:szCs w:val="24"/>
              </w:rPr>
              <w:t xml:space="preserve">Максималният размер на БФП при 80% от общия размер на допустимите за </w:t>
            </w:r>
            <w:r w:rsidRPr="006224E8">
              <w:rPr>
                <w:bCs/>
                <w:sz w:val="24"/>
                <w:szCs w:val="24"/>
              </w:rPr>
              <w:lastRenderedPageBreak/>
              <w:t xml:space="preserve">финансово подпомагане разходи за проект е </w:t>
            </w:r>
            <w:r w:rsidR="008C39CF" w:rsidRPr="006224E8">
              <w:rPr>
                <w:bCs/>
                <w:sz w:val="24"/>
                <w:szCs w:val="24"/>
              </w:rPr>
              <w:t xml:space="preserve">39 116 </w:t>
            </w:r>
            <w:r w:rsidRPr="006224E8">
              <w:rPr>
                <w:bCs/>
                <w:sz w:val="24"/>
                <w:szCs w:val="24"/>
              </w:rPr>
              <w:t>лв.</w:t>
            </w:r>
          </w:p>
        </w:tc>
      </w:tr>
    </w:tbl>
    <w:p w14:paraId="3D405B31" w14:textId="77777777" w:rsidR="006E0273" w:rsidRPr="006224E8" w:rsidRDefault="006E0273" w:rsidP="006E0273">
      <w:pPr>
        <w:rPr>
          <w:sz w:val="24"/>
          <w:szCs w:val="24"/>
        </w:rPr>
      </w:pPr>
    </w:p>
    <w:p w14:paraId="68F7291C" w14:textId="77777777" w:rsidR="00D616C1" w:rsidRPr="006224E8" w:rsidRDefault="00506220" w:rsidP="00433EB6">
      <w:pPr>
        <w:pStyle w:val="1"/>
        <w:numPr>
          <w:ilvl w:val="0"/>
          <w:numId w:val="1"/>
        </w:numPr>
        <w:rPr>
          <w:rFonts w:ascii="Times New Roman" w:hAnsi="Times New Roman" w:cs="Times New Roman"/>
        </w:rPr>
      </w:pPr>
      <w:bookmarkStart w:id="14" w:name="_Toc33526071"/>
      <w:r w:rsidRPr="006224E8">
        <w:rPr>
          <w:rFonts w:ascii="Times New Roman" w:hAnsi="Times New Roman" w:cs="Times New Roman"/>
        </w:rPr>
        <w:t>Процент на съфинансиране</w:t>
      </w:r>
      <w:bookmarkEnd w:id="14"/>
    </w:p>
    <w:p w14:paraId="6CF10DDB" w14:textId="77777777" w:rsidR="00E07F34" w:rsidRPr="006224E8" w:rsidRDefault="00E07F34" w:rsidP="009E44FD">
      <w:pPr>
        <w:widowControl/>
        <w:pBdr>
          <w:top w:val="single" w:sz="4" w:space="1" w:color="auto"/>
          <w:left w:val="single" w:sz="4" w:space="4" w:color="auto"/>
          <w:bottom w:val="single" w:sz="4" w:space="1" w:color="auto"/>
          <w:right w:val="single" w:sz="4" w:space="4" w:color="auto"/>
        </w:pBdr>
        <w:autoSpaceDE/>
        <w:autoSpaceDN/>
        <w:adjustRightInd/>
        <w:spacing w:line="360" w:lineRule="auto"/>
        <w:jc w:val="both"/>
        <w:rPr>
          <w:sz w:val="24"/>
          <w:szCs w:val="24"/>
          <w:lang w:eastAsia="sr-Cyrl-CS"/>
        </w:rPr>
      </w:pPr>
      <w:r w:rsidRPr="006224E8">
        <w:rPr>
          <w:sz w:val="24"/>
          <w:szCs w:val="24"/>
          <w:lang w:eastAsia="sr-Cyrl-CS"/>
        </w:rPr>
        <w:t>1. Безвъзмездната финансовата помощ е в размер до 60 на сто от общия размер на допустимите за финансово подпомагане разходи.</w:t>
      </w:r>
    </w:p>
    <w:p w14:paraId="76AD7FF8" w14:textId="77777777" w:rsidR="00E07F34" w:rsidRPr="006224E8" w:rsidRDefault="00E07F34" w:rsidP="009E44FD">
      <w:pPr>
        <w:widowControl/>
        <w:pBdr>
          <w:top w:val="single" w:sz="4" w:space="1" w:color="auto"/>
          <w:left w:val="single" w:sz="4" w:space="4" w:color="auto"/>
          <w:bottom w:val="single" w:sz="4" w:space="1" w:color="auto"/>
          <w:right w:val="single" w:sz="4" w:space="4" w:color="auto"/>
        </w:pBdr>
        <w:autoSpaceDE/>
        <w:autoSpaceDN/>
        <w:adjustRightInd/>
        <w:spacing w:line="360" w:lineRule="auto"/>
        <w:jc w:val="both"/>
        <w:rPr>
          <w:sz w:val="24"/>
          <w:szCs w:val="24"/>
          <w:lang w:eastAsia="sr-Cyrl-CS"/>
        </w:rPr>
      </w:pPr>
      <w:r w:rsidRPr="006224E8">
        <w:rPr>
          <w:sz w:val="24"/>
          <w:szCs w:val="24"/>
          <w:lang w:eastAsia="sr-Cyrl-CS"/>
        </w:rPr>
        <w:t>2. Размерът на безвъзмездната финансовата помощ се увеличава с 10 на сто в следните случаи:</w:t>
      </w:r>
    </w:p>
    <w:p w14:paraId="79133F35" w14:textId="77777777" w:rsidR="00E07F34" w:rsidRPr="006224E8" w:rsidRDefault="00E07F34" w:rsidP="009E44FD">
      <w:pPr>
        <w:widowControl/>
        <w:pBdr>
          <w:top w:val="single" w:sz="4" w:space="1" w:color="auto"/>
          <w:left w:val="single" w:sz="4" w:space="4" w:color="auto"/>
          <w:bottom w:val="single" w:sz="4" w:space="1" w:color="auto"/>
          <w:right w:val="single" w:sz="4" w:space="4" w:color="auto"/>
        </w:pBdr>
        <w:autoSpaceDE/>
        <w:autoSpaceDN/>
        <w:adjustRightInd/>
        <w:spacing w:line="360" w:lineRule="auto"/>
        <w:jc w:val="both"/>
        <w:rPr>
          <w:sz w:val="24"/>
          <w:szCs w:val="24"/>
          <w:lang w:eastAsia="sr-Cyrl-CS"/>
        </w:rPr>
      </w:pPr>
      <w:r w:rsidRPr="006224E8">
        <w:rPr>
          <w:sz w:val="24"/>
          <w:szCs w:val="24"/>
          <w:lang w:eastAsia="sr-Cyrl-CS"/>
        </w:rPr>
        <w:t xml:space="preserve">     а) за проекти, представени от млади земеделски стопани;</w:t>
      </w:r>
    </w:p>
    <w:p w14:paraId="726CC6AB" w14:textId="77777777" w:rsidR="00E07F34" w:rsidRPr="006224E8" w:rsidRDefault="00E07F34" w:rsidP="009E44FD">
      <w:pPr>
        <w:widowControl/>
        <w:pBdr>
          <w:top w:val="single" w:sz="4" w:space="1" w:color="auto"/>
          <w:left w:val="single" w:sz="4" w:space="4" w:color="auto"/>
          <w:bottom w:val="single" w:sz="4" w:space="1" w:color="auto"/>
          <w:right w:val="single" w:sz="4" w:space="4" w:color="auto"/>
        </w:pBdr>
        <w:autoSpaceDE/>
        <w:autoSpaceDN/>
        <w:adjustRightInd/>
        <w:spacing w:line="360" w:lineRule="auto"/>
        <w:jc w:val="both"/>
        <w:rPr>
          <w:sz w:val="24"/>
          <w:szCs w:val="24"/>
          <w:lang w:eastAsia="sr-Cyrl-CS"/>
        </w:rPr>
      </w:pPr>
      <w:r w:rsidRPr="006224E8">
        <w:rPr>
          <w:sz w:val="24"/>
          <w:szCs w:val="24"/>
          <w:lang w:eastAsia="sr-Cyrl-CS"/>
        </w:rPr>
        <w:t xml:space="preserve">     б) за колективни инвестиции;</w:t>
      </w:r>
    </w:p>
    <w:p w14:paraId="0FD381CE" w14:textId="3B8DBE63" w:rsidR="00E07F34" w:rsidRPr="006224E8" w:rsidRDefault="00305EB0" w:rsidP="009E44FD">
      <w:pPr>
        <w:widowControl/>
        <w:pBdr>
          <w:top w:val="single" w:sz="4" w:space="1" w:color="auto"/>
          <w:left w:val="single" w:sz="4" w:space="4" w:color="auto"/>
          <w:bottom w:val="single" w:sz="4" w:space="1" w:color="auto"/>
          <w:right w:val="single" w:sz="4" w:space="4" w:color="auto"/>
        </w:pBdr>
        <w:autoSpaceDE/>
        <w:autoSpaceDN/>
        <w:adjustRightInd/>
        <w:spacing w:line="360" w:lineRule="auto"/>
        <w:jc w:val="both"/>
        <w:rPr>
          <w:sz w:val="24"/>
          <w:szCs w:val="24"/>
          <w:lang w:eastAsia="sr-Cyrl-CS"/>
        </w:rPr>
      </w:pPr>
      <w:r w:rsidRPr="006224E8">
        <w:rPr>
          <w:sz w:val="24"/>
          <w:szCs w:val="24"/>
          <w:lang w:eastAsia="sr-Cyrl-CS"/>
        </w:rPr>
        <w:t xml:space="preserve">     в</w:t>
      </w:r>
      <w:r w:rsidR="00E07F34" w:rsidRPr="006224E8">
        <w:rPr>
          <w:sz w:val="24"/>
          <w:szCs w:val="24"/>
          <w:lang w:eastAsia="sr-Cyrl-CS"/>
        </w:rPr>
        <w:t>) за проекти с дейности, подпомагани по линия на ЕПИ за селскостопанска производителност;</w:t>
      </w:r>
    </w:p>
    <w:p w14:paraId="40276E57" w14:textId="378B4B1D" w:rsidR="00E07F34" w:rsidRPr="006224E8" w:rsidRDefault="00305EB0" w:rsidP="009E44FD">
      <w:pPr>
        <w:widowControl/>
        <w:pBdr>
          <w:top w:val="single" w:sz="4" w:space="1" w:color="auto"/>
          <w:left w:val="single" w:sz="4" w:space="4" w:color="auto"/>
          <w:bottom w:val="single" w:sz="4" w:space="1" w:color="auto"/>
          <w:right w:val="single" w:sz="4" w:space="4" w:color="auto"/>
        </w:pBdr>
        <w:autoSpaceDE/>
        <w:autoSpaceDN/>
        <w:adjustRightInd/>
        <w:spacing w:line="360" w:lineRule="auto"/>
        <w:jc w:val="both"/>
        <w:rPr>
          <w:sz w:val="24"/>
          <w:szCs w:val="24"/>
          <w:lang w:eastAsia="sr-Cyrl-CS"/>
        </w:rPr>
      </w:pPr>
      <w:r w:rsidRPr="006224E8">
        <w:rPr>
          <w:sz w:val="24"/>
          <w:szCs w:val="24"/>
          <w:lang w:eastAsia="sr-Cyrl-CS"/>
        </w:rPr>
        <w:t xml:space="preserve">     г</w:t>
      </w:r>
      <w:r w:rsidR="00E07F34" w:rsidRPr="006224E8">
        <w:rPr>
          <w:sz w:val="24"/>
          <w:szCs w:val="24"/>
          <w:lang w:eastAsia="sr-Cyrl-CS"/>
        </w:rPr>
        <w:t>) за разходи за иновации, опазване и възстановяване на околната среда, включително биологично производство, икономия на ресурси и адаптация към климатичните промени.</w:t>
      </w:r>
    </w:p>
    <w:p w14:paraId="43C0C36A" w14:textId="3550416B" w:rsidR="00E07F34" w:rsidRPr="006224E8" w:rsidRDefault="00E07F34" w:rsidP="009E44FD">
      <w:pPr>
        <w:widowControl/>
        <w:pBdr>
          <w:top w:val="single" w:sz="4" w:space="1" w:color="auto"/>
          <w:left w:val="single" w:sz="4" w:space="4" w:color="auto"/>
          <w:bottom w:val="single" w:sz="4" w:space="1" w:color="auto"/>
          <w:right w:val="single" w:sz="4" w:space="4" w:color="auto"/>
        </w:pBdr>
        <w:autoSpaceDE/>
        <w:autoSpaceDN/>
        <w:adjustRightInd/>
        <w:spacing w:line="360" w:lineRule="auto"/>
        <w:jc w:val="both"/>
        <w:rPr>
          <w:sz w:val="24"/>
          <w:szCs w:val="24"/>
          <w:lang w:eastAsia="sr-Cyrl-CS"/>
        </w:rPr>
      </w:pPr>
      <w:r w:rsidRPr="006224E8">
        <w:rPr>
          <w:sz w:val="24"/>
          <w:szCs w:val="24"/>
          <w:lang w:eastAsia="sr-Cyrl-CS"/>
        </w:rPr>
        <w:t xml:space="preserve">3. </w:t>
      </w:r>
      <w:r w:rsidR="008325C0" w:rsidRPr="006224E8">
        <w:rPr>
          <w:sz w:val="24"/>
          <w:szCs w:val="24"/>
          <w:lang w:eastAsia="sr-Cyrl-CS"/>
        </w:rPr>
        <w:t>Проекти интегриращи хоризонтални приоритети за иновации, опазване и възстановяване на околната среда включително биологично производство, икономия на ресурси и адаптация към климатични промени – 10%</w:t>
      </w:r>
      <w:r w:rsidRPr="006224E8">
        <w:rPr>
          <w:sz w:val="24"/>
          <w:szCs w:val="24"/>
          <w:lang w:eastAsia="sr-Cyrl-CS"/>
        </w:rPr>
        <w:t>.</w:t>
      </w:r>
    </w:p>
    <w:p w14:paraId="5515A21B" w14:textId="77777777" w:rsidR="00E07F34" w:rsidRPr="006224E8" w:rsidRDefault="00E07F34" w:rsidP="009E44FD">
      <w:pPr>
        <w:widowControl/>
        <w:pBdr>
          <w:top w:val="single" w:sz="4" w:space="1" w:color="auto"/>
          <w:left w:val="single" w:sz="4" w:space="4" w:color="auto"/>
          <w:bottom w:val="single" w:sz="4" w:space="1" w:color="auto"/>
          <w:right w:val="single" w:sz="4" w:space="4" w:color="auto"/>
        </w:pBdr>
        <w:autoSpaceDE/>
        <w:autoSpaceDN/>
        <w:adjustRightInd/>
        <w:spacing w:line="360" w:lineRule="auto"/>
        <w:jc w:val="both"/>
        <w:rPr>
          <w:sz w:val="24"/>
          <w:szCs w:val="24"/>
          <w:lang w:eastAsia="sr-Cyrl-CS"/>
        </w:rPr>
      </w:pPr>
      <w:r w:rsidRPr="006224E8">
        <w:rPr>
          <w:sz w:val="24"/>
          <w:szCs w:val="24"/>
          <w:lang w:eastAsia="sr-Cyrl-CS"/>
        </w:rPr>
        <w:t>4. Максималният размер на финансовата помощ за проект, отговарящ на повече от едно от условията по т. 2 и/или 3, е не повече от 80 на сто от общия размер на допустимите за финансово подпомагане разходи.</w:t>
      </w:r>
    </w:p>
    <w:p w14:paraId="39F8D587" w14:textId="77777777" w:rsidR="00E07F34" w:rsidRPr="006224E8" w:rsidRDefault="00E07F34" w:rsidP="009E44FD">
      <w:pPr>
        <w:widowControl/>
        <w:pBdr>
          <w:top w:val="single" w:sz="4" w:space="1" w:color="auto"/>
          <w:left w:val="single" w:sz="4" w:space="4" w:color="auto"/>
          <w:bottom w:val="single" w:sz="4" w:space="1" w:color="auto"/>
          <w:right w:val="single" w:sz="4" w:space="4" w:color="auto"/>
        </w:pBdr>
        <w:autoSpaceDE/>
        <w:autoSpaceDN/>
        <w:adjustRightInd/>
        <w:spacing w:line="360" w:lineRule="auto"/>
        <w:jc w:val="both"/>
        <w:rPr>
          <w:sz w:val="24"/>
          <w:szCs w:val="24"/>
          <w:lang w:eastAsia="sr-Cyrl-CS"/>
        </w:rPr>
      </w:pPr>
      <w:r w:rsidRPr="006224E8">
        <w:rPr>
          <w:sz w:val="24"/>
          <w:szCs w:val="24"/>
          <w:lang w:eastAsia="sr-Cyrl-CS"/>
        </w:rPr>
        <w:t>5. Максималният интензитет на безвъзмездната финансова помощ за проект за колективни инвестиции и интегрирани проекти, представен от един кандидат/бенефициент, отговарящ на повече от едно от условията е не повече от 90 на сто от общия размер на допустимите за финансово подпомагане разходи.</w:t>
      </w:r>
    </w:p>
    <w:p w14:paraId="1A246F37" w14:textId="77777777" w:rsidR="00E07F34" w:rsidRPr="006224E8" w:rsidRDefault="00E07F34" w:rsidP="009E44FD">
      <w:pPr>
        <w:widowControl/>
        <w:pBdr>
          <w:top w:val="single" w:sz="4" w:space="1" w:color="auto"/>
          <w:left w:val="single" w:sz="4" w:space="4" w:color="auto"/>
          <w:bottom w:val="single" w:sz="4" w:space="1" w:color="auto"/>
          <w:right w:val="single" w:sz="4" w:space="4" w:color="auto"/>
        </w:pBdr>
        <w:autoSpaceDE/>
        <w:autoSpaceDN/>
        <w:adjustRightInd/>
        <w:spacing w:line="360" w:lineRule="auto"/>
        <w:jc w:val="both"/>
        <w:rPr>
          <w:sz w:val="24"/>
          <w:szCs w:val="24"/>
          <w:lang w:eastAsia="sr-Cyrl-CS"/>
        </w:rPr>
      </w:pPr>
      <w:r w:rsidRPr="006224E8">
        <w:rPr>
          <w:sz w:val="24"/>
          <w:szCs w:val="24"/>
          <w:lang w:eastAsia="sr-Cyrl-CS"/>
        </w:rPr>
        <w:t>6. Когато на кандидата е предоставена безвъзмездна финансова помощ в размер над 60 на сто от общия размер на допустимите за финансово подпомагане разходи, той се задължава да поддържа съответствие с условията, при които е получил помощта в по-големия размер, за период от три години от датата на получаване на окончателно плащане. С изключение на условието по т. 2, буква „а“, в случаите на навършването на максимално допустимата възраст.</w:t>
      </w:r>
    </w:p>
    <w:p w14:paraId="02CB5C4A" w14:textId="77777777" w:rsidR="00D616C1" w:rsidRPr="006224E8" w:rsidRDefault="00E07F34" w:rsidP="009E44FD">
      <w:pPr>
        <w:widowControl/>
        <w:pBdr>
          <w:top w:val="single" w:sz="4" w:space="1" w:color="auto"/>
          <w:left w:val="single" w:sz="4" w:space="4" w:color="auto"/>
          <w:bottom w:val="single" w:sz="4" w:space="1" w:color="auto"/>
          <w:right w:val="single" w:sz="4" w:space="4" w:color="auto"/>
        </w:pBdr>
        <w:autoSpaceDE/>
        <w:autoSpaceDN/>
        <w:adjustRightInd/>
        <w:spacing w:line="360" w:lineRule="auto"/>
        <w:jc w:val="both"/>
        <w:rPr>
          <w:sz w:val="24"/>
          <w:szCs w:val="24"/>
        </w:rPr>
      </w:pPr>
      <w:r w:rsidRPr="006224E8">
        <w:rPr>
          <w:sz w:val="24"/>
          <w:szCs w:val="24"/>
          <w:lang w:eastAsia="sr-Cyrl-CS"/>
        </w:rPr>
        <w:t>7. Разликата между пълния размер на допустимите за финансово подпомагане разходи и размера на безвъзмездната финансова помощ се осигурява от кандидата, като участието на кандидата може да бъде само в парична форма.</w:t>
      </w:r>
    </w:p>
    <w:p w14:paraId="4EA0250D" w14:textId="77777777" w:rsidR="008F7F96" w:rsidRPr="006224E8" w:rsidRDefault="00506220" w:rsidP="00D11511">
      <w:pPr>
        <w:pStyle w:val="1"/>
        <w:numPr>
          <w:ilvl w:val="0"/>
          <w:numId w:val="1"/>
        </w:numPr>
        <w:rPr>
          <w:rFonts w:ascii="Times New Roman" w:hAnsi="Times New Roman" w:cs="Times New Roman"/>
        </w:rPr>
      </w:pPr>
      <w:bookmarkStart w:id="15" w:name="_Toc33526072"/>
      <w:r w:rsidRPr="006224E8">
        <w:rPr>
          <w:rFonts w:ascii="Times New Roman" w:hAnsi="Times New Roman" w:cs="Times New Roman"/>
        </w:rPr>
        <w:lastRenderedPageBreak/>
        <w:t>Допустими кандидати</w:t>
      </w:r>
      <w:bookmarkEnd w:id="15"/>
    </w:p>
    <w:tbl>
      <w:tblPr>
        <w:tblStyle w:val="a3"/>
        <w:tblW w:w="0" w:type="auto"/>
        <w:tblLook w:val="04A0" w:firstRow="1" w:lastRow="0" w:firstColumn="1" w:lastColumn="0" w:noHBand="0" w:noVBand="1"/>
      </w:tblPr>
      <w:tblGrid>
        <w:gridCol w:w="9770"/>
      </w:tblGrid>
      <w:tr w:rsidR="00E61AEE" w:rsidRPr="006224E8" w14:paraId="3EDCB974" w14:textId="77777777" w:rsidTr="00E61AEE">
        <w:tc>
          <w:tcPr>
            <w:tcW w:w="9770" w:type="dxa"/>
          </w:tcPr>
          <w:p w14:paraId="70BA36F8" w14:textId="77777777" w:rsidR="00C40629" w:rsidRPr="006224E8" w:rsidRDefault="00E85081" w:rsidP="009E44FD">
            <w:pPr>
              <w:widowControl/>
              <w:tabs>
                <w:tab w:val="left" w:pos="226"/>
              </w:tabs>
              <w:autoSpaceDE/>
              <w:autoSpaceDN/>
              <w:adjustRightInd/>
              <w:spacing w:line="360" w:lineRule="auto"/>
              <w:contextualSpacing/>
              <w:jc w:val="both"/>
              <w:rPr>
                <w:rFonts w:eastAsia="SimSun"/>
                <w:sz w:val="24"/>
                <w:szCs w:val="24"/>
                <w:lang w:eastAsia="zh-CN"/>
              </w:rPr>
            </w:pPr>
            <w:r w:rsidRPr="006224E8">
              <w:rPr>
                <w:noProof/>
                <w:color w:val="000000"/>
                <w:sz w:val="24"/>
                <w:szCs w:val="24"/>
              </w:rPr>
              <w:t xml:space="preserve">По </w:t>
            </w:r>
            <w:r w:rsidR="00B34DE6" w:rsidRPr="006224E8">
              <w:rPr>
                <w:noProof/>
                <w:color w:val="000000"/>
                <w:sz w:val="24"/>
                <w:szCs w:val="24"/>
              </w:rPr>
              <w:t>м</w:t>
            </w:r>
            <w:r w:rsidR="00191AC3" w:rsidRPr="006224E8">
              <w:rPr>
                <w:noProof/>
                <w:color w:val="000000"/>
                <w:sz w:val="24"/>
                <w:szCs w:val="24"/>
                <w:lang w:val="fr-BE"/>
              </w:rPr>
              <w:t>ярка</w:t>
            </w:r>
            <w:r w:rsidR="00191AC3" w:rsidRPr="006224E8">
              <w:rPr>
                <w:b/>
                <w:noProof/>
                <w:color w:val="000000"/>
                <w:sz w:val="24"/>
                <w:szCs w:val="24"/>
                <w:lang w:val="fr-BE"/>
              </w:rPr>
              <w:t xml:space="preserve"> </w:t>
            </w:r>
            <w:r w:rsidR="00191AC3" w:rsidRPr="006224E8">
              <w:rPr>
                <w:bCs/>
                <w:sz w:val="24"/>
                <w:szCs w:val="24"/>
                <w:lang w:val="fr-BE"/>
              </w:rPr>
              <w:t>4.1</w:t>
            </w:r>
            <w:r w:rsidR="00191AC3" w:rsidRPr="006224E8">
              <w:rPr>
                <w:bCs/>
                <w:sz w:val="24"/>
                <w:szCs w:val="24"/>
              </w:rPr>
              <w:t>.</w:t>
            </w:r>
            <w:r w:rsidR="00191AC3" w:rsidRPr="006224E8">
              <w:rPr>
                <w:bCs/>
                <w:sz w:val="24"/>
                <w:szCs w:val="24"/>
                <w:lang w:val="en-US"/>
              </w:rPr>
              <w:t>2</w:t>
            </w:r>
            <w:r w:rsidR="00191AC3" w:rsidRPr="006224E8">
              <w:rPr>
                <w:sz w:val="24"/>
                <w:szCs w:val="24"/>
              </w:rPr>
              <w:t xml:space="preserve"> „Инвестиции в земеделски стопанства по Тематична подпрограма за развитие на малки стопанства</w:t>
            </w:r>
            <w:r w:rsidR="00BE2D40" w:rsidRPr="006224E8">
              <w:t xml:space="preserve"> </w:t>
            </w:r>
            <w:r w:rsidR="00191AC3" w:rsidRPr="006224E8">
              <w:rPr>
                <w:rFonts w:eastAsia="SimSun"/>
                <w:sz w:val="24"/>
                <w:szCs w:val="24"/>
                <w:lang w:eastAsia="zh-CN"/>
              </w:rPr>
              <w:t>земеделски стопани</w:t>
            </w:r>
            <w:r w:rsidR="002C2B81" w:rsidRPr="006224E8">
              <w:rPr>
                <w:rFonts w:eastAsia="SimSun"/>
                <w:sz w:val="24"/>
                <w:szCs w:val="24"/>
                <w:lang w:eastAsia="zh-CN"/>
              </w:rPr>
              <w:t>”</w:t>
            </w:r>
            <w:r w:rsidR="00191AC3" w:rsidRPr="006224E8">
              <w:rPr>
                <w:rFonts w:eastAsia="SimSun"/>
                <w:sz w:val="24"/>
                <w:szCs w:val="24"/>
                <w:lang w:eastAsia="zh-CN"/>
              </w:rPr>
              <w:t>:</w:t>
            </w:r>
          </w:p>
          <w:p w14:paraId="32DBB15E" w14:textId="77777777" w:rsidR="0078223F" w:rsidRPr="006224E8" w:rsidRDefault="00191AC3" w:rsidP="009E44FD">
            <w:pPr>
              <w:pStyle w:val="Default"/>
              <w:spacing w:line="360" w:lineRule="auto"/>
              <w:jc w:val="both"/>
              <w:rPr>
                <w:color w:val="auto"/>
              </w:rPr>
            </w:pPr>
            <w:r w:rsidRPr="006224E8">
              <w:rPr>
                <w:rFonts w:eastAsia="SimSun"/>
                <w:color w:val="auto"/>
                <w:lang w:eastAsia="zh-CN"/>
              </w:rPr>
              <w:t xml:space="preserve"> </w:t>
            </w:r>
            <w:r w:rsidRPr="006224E8">
              <w:rPr>
                <w:color w:val="auto"/>
              </w:rPr>
              <w:t>Земеделски стопани, които имат икономически размер на стопанството от 6 000 до 7</w:t>
            </w:r>
            <w:r w:rsidR="0078223F" w:rsidRPr="006224E8">
              <w:rPr>
                <w:color w:val="auto"/>
              </w:rPr>
              <w:t> </w:t>
            </w:r>
            <w:r w:rsidRPr="006224E8">
              <w:rPr>
                <w:color w:val="auto"/>
              </w:rPr>
              <w:t>999</w:t>
            </w:r>
          </w:p>
          <w:p w14:paraId="313044EE" w14:textId="5A8D4227" w:rsidR="00191AC3" w:rsidRPr="006224E8" w:rsidRDefault="00191AC3" w:rsidP="009E44FD">
            <w:pPr>
              <w:pStyle w:val="Default"/>
              <w:spacing w:line="360" w:lineRule="auto"/>
              <w:jc w:val="both"/>
            </w:pPr>
            <w:r w:rsidRPr="006224E8">
              <w:rPr>
                <w:color w:val="auto"/>
              </w:rPr>
              <w:t xml:space="preserve"> евро, измерен в стандартен производствен обем. </w:t>
            </w:r>
            <w:r w:rsidRPr="006224E8">
              <w:t>Кандидатите трябва да са получили минимум 33 % от общия доход за преходната година от земеделски дейности</w:t>
            </w:r>
            <w:r w:rsidR="000A40B4" w:rsidRPr="006224E8">
              <w:t xml:space="preserve"> и производството на кандидатите по процедурата да е в секторите „плодове и зеленчуци“ и „етерично маслени и лекарствени култури“.</w:t>
            </w:r>
          </w:p>
          <w:p w14:paraId="23D139E0" w14:textId="0C02DF0D" w:rsidR="00191AC3" w:rsidRPr="006224E8" w:rsidRDefault="00191AC3" w:rsidP="009E44FD">
            <w:pPr>
              <w:spacing w:line="360" w:lineRule="auto"/>
              <w:jc w:val="both"/>
              <w:rPr>
                <w:sz w:val="24"/>
                <w:szCs w:val="24"/>
              </w:rPr>
            </w:pPr>
            <w:r w:rsidRPr="006224E8">
              <w:rPr>
                <w:sz w:val="24"/>
                <w:szCs w:val="24"/>
              </w:rPr>
              <w:t>Допустими са само кандидати със седалище за ЮЛ и постоянен адрес за физическите лица на територията на МИГ.</w:t>
            </w:r>
          </w:p>
          <w:p w14:paraId="6533B94E" w14:textId="77777777" w:rsidR="00DF4C18" w:rsidRPr="006224E8" w:rsidRDefault="00DF4C18" w:rsidP="009E44FD">
            <w:pPr>
              <w:spacing w:line="360" w:lineRule="auto"/>
              <w:jc w:val="both"/>
              <w:rPr>
                <w:sz w:val="24"/>
                <w:szCs w:val="24"/>
              </w:rPr>
            </w:pPr>
          </w:p>
          <w:p w14:paraId="2CA610EE" w14:textId="7B1D3DB7" w:rsidR="00E61AEE" w:rsidRPr="006224E8" w:rsidRDefault="00DF4C18" w:rsidP="00DF4C18">
            <w:pPr>
              <w:spacing w:before="120" w:line="360" w:lineRule="auto"/>
              <w:jc w:val="both"/>
              <w:rPr>
                <w:b/>
                <w:i/>
                <w:sz w:val="24"/>
                <w:szCs w:val="24"/>
              </w:rPr>
            </w:pPr>
            <w:r w:rsidRPr="006224E8">
              <w:rPr>
                <w:b/>
                <w:i/>
                <w:sz w:val="24"/>
                <w:szCs w:val="24"/>
              </w:rPr>
              <w:t>Не се подпомагат бенефициенти одобрени по мярка 112 Създаване на млади фермери от ПРСР 2007-2013 г.</w:t>
            </w:r>
          </w:p>
          <w:p w14:paraId="79E44A08" w14:textId="77777777" w:rsidR="0078223F" w:rsidRPr="006224E8" w:rsidRDefault="0078223F" w:rsidP="006C0804">
            <w:pPr>
              <w:spacing w:line="360" w:lineRule="auto"/>
              <w:jc w:val="both"/>
              <w:rPr>
                <w:sz w:val="24"/>
                <w:szCs w:val="24"/>
              </w:rPr>
            </w:pPr>
            <w:r w:rsidRPr="006224E8">
              <w:rPr>
                <w:sz w:val="24"/>
                <w:szCs w:val="24"/>
              </w:rPr>
              <w:t>Към момента на кандидатстването кандидатите следва да не попадат в някое от следните обстоятелства за отстраняване:</w:t>
            </w:r>
          </w:p>
          <w:p w14:paraId="45F9115D" w14:textId="77777777" w:rsidR="0078223F" w:rsidRPr="006224E8" w:rsidRDefault="0078223F" w:rsidP="006C0804">
            <w:pPr>
              <w:spacing w:line="360" w:lineRule="auto"/>
              <w:ind w:left="306" w:hanging="306"/>
              <w:jc w:val="both"/>
              <w:rPr>
                <w:sz w:val="24"/>
                <w:szCs w:val="24"/>
              </w:rPr>
            </w:pPr>
            <w:r w:rsidRPr="006224E8">
              <w:rPr>
                <w:sz w:val="24"/>
                <w:szCs w:val="24"/>
              </w:rPr>
              <w:t>1.</w:t>
            </w:r>
            <w:r w:rsidRPr="006224E8">
              <w:rPr>
                <w:sz w:val="24"/>
                <w:szCs w:val="24"/>
              </w:rPr>
              <w:tab/>
              <w:t>Юридическото лице не е обявено в несъстоятелност или в производство по несъстоятелност или не е в процедура по ликвидация, или не е сключило извънсъдебно споразумение с кредиторите си по смисъла на чл. 740 от Търговския закон, или не е преустановило дейността си;</w:t>
            </w:r>
          </w:p>
          <w:p w14:paraId="7F1BEB62" w14:textId="77777777" w:rsidR="0078223F" w:rsidRPr="006224E8" w:rsidRDefault="0078223F" w:rsidP="006C0804">
            <w:pPr>
              <w:spacing w:line="360" w:lineRule="auto"/>
              <w:ind w:left="306" w:hanging="306"/>
              <w:jc w:val="both"/>
              <w:rPr>
                <w:sz w:val="24"/>
                <w:szCs w:val="24"/>
              </w:rPr>
            </w:pPr>
            <w:r w:rsidRPr="006224E8">
              <w:rPr>
                <w:sz w:val="24"/>
                <w:szCs w:val="24"/>
              </w:rPr>
              <w:t>2.</w:t>
            </w:r>
            <w:r w:rsidRPr="006224E8">
              <w:rPr>
                <w:sz w:val="24"/>
                <w:szCs w:val="24"/>
              </w:rPr>
              <w:tab/>
              <w:t>Кандидатът и неговия представляващ нямат задължения по смисъла на чл.162, ал.2, т.1 от Данъчно-осигурителния процесуален кодекс към държавата или към община за данъци и/или задължителни осигурителни вноски,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w:t>
            </w:r>
          </w:p>
          <w:p w14:paraId="6D21FD31" w14:textId="77777777" w:rsidR="0078223F" w:rsidRPr="006224E8" w:rsidRDefault="0078223F" w:rsidP="006C0804">
            <w:pPr>
              <w:spacing w:line="360" w:lineRule="auto"/>
              <w:ind w:left="306" w:hanging="306"/>
              <w:jc w:val="both"/>
              <w:rPr>
                <w:sz w:val="24"/>
                <w:szCs w:val="24"/>
              </w:rPr>
            </w:pPr>
            <w:r w:rsidRPr="006224E8">
              <w:rPr>
                <w:sz w:val="24"/>
                <w:szCs w:val="24"/>
              </w:rPr>
              <w:t>3.</w:t>
            </w:r>
            <w:r w:rsidRPr="006224E8">
              <w:rPr>
                <w:sz w:val="24"/>
                <w:szCs w:val="24"/>
              </w:rPr>
              <w:tab/>
              <w:t>Кандидатът и неговия представляващ не са лишени от правото да упражняват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14:paraId="4BFB44E6" w14:textId="77777777" w:rsidR="0078223F" w:rsidRPr="006224E8" w:rsidRDefault="0078223F" w:rsidP="006C0804">
            <w:pPr>
              <w:spacing w:line="360" w:lineRule="auto"/>
              <w:ind w:left="306" w:hanging="306"/>
              <w:jc w:val="both"/>
              <w:rPr>
                <w:sz w:val="24"/>
                <w:szCs w:val="24"/>
              </w:rPr>
            </w:pPr>
            <w:r w:rsidRPr="006224E8">
              <w:rPr>
                <w:sz w:val="24"/>
                <w:szCs w:val="24"/>
              </w:rPr>
              <w:t>4.</w:t>
            </w:r>
            <w:r w:rsidRPr="006224E8">
              <w:rPr>
                <w:sz w:val="24"/>
                <w:szCs w:val="24"/>
              </w:rPr>
              <w:tab/>
              <w:t xml:space="preserve">Кандидатът и неговия представляващ не са предоставили документ с невярно съдържание или не са представили изискваща се информация, необходима за удостоверяване на липсата на основания за отказ за финансиране, критерии за подбор или изпълнение на </w:t>
            </w:r>
            <w:r w:rsidRPr="006224E8">
              <w:rPr>
                <w:sz w:val="24"/>
                <w:szCs w:val="24"/>
              </w:rPr>
              <w:lastRenderedPageBreak/>
              <w:t>договор, установени с влязъл в сила акт на компетентен орган, съгласно законодателството на държавата, в която е извършено нарушението;</w:t>
            </w:r>
          </w:p>
          <w:p w14:paraId="018F0E64" w14:textId="77777777" w:rsidR="0078223F" w:rsidRPr="006224E8" w:rsidRDefault="0078223F" w:rsidP="006C0804">
            <w:pPr>
              <w:spacing w:line="360" w:lineRule="auto"/>
              <w:ind w:left="306" w:hanging="306"/>
              <w:jc w:val="both"/>
              <w:rPr>
                <w:sz w:val="24"/>
                <w:szCs w:val="24"/>
              </w:rPr>
            </w:pPr>
            <w:r w:rsidRPr="006224E8">
              <w:rPr>
                <w:sz w:val="24"/>
                <w:szCs w:val="24"/>
              </w:rPr>
              <w:t>5.</w:t>
            </w:r>
            <w:r w:rsidRPr="006224E8">
              <w:rPr>
                <w:sz w:val="24"/>
                <w:szCs w:val="24"/>
              </w:rPr>
              <w:tab/>
              <w:t>Кандидатът и неговия представляващ не са сключвали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14:paraId="6827B5D8" w14:textId="77777777" w:rsidR="0078223F" w:rsidRPr="006224E8" w:rsidRDefault="0078223F" w:rsidP="006C0804">
            <w:pPr>
              <w:spacing w:line="360" w:lineRule="auto"/>
              <w:ind w:left="306" w:hanging="306"/>
              <w:jc w:val="both"/>
              <w:rPr>
                <w:sz w:val="24"/>
                <w:szCs w:val="24"/>
              </w:rPr>
            </w:pPr>
            <w:r w:rsidRPr="006224E8">
              <w:rPr>
                <w:sz w:val="24"/>
                <w:szCs w:val="24"/>
              </w:rPr>
              <w:t>6.</w:t>
            </w:r>
            <w:r w:rsidRPr="006224E8">
              <w:rPr>
                <w:sz w:val="24"/>
                <w:szCs w:val="24"/>
              </w:rPr>
              <w:tab/>
              <w:t>Кандидатът и неговия представляващ не са нарушавали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14:paraId="5677FD0E" w14:textId="77777777" w:rsidR="0078223F" w:rsidRPr="006224E8" w:rsidRDefault="0078223F" w:rsidP="006C0804">
            <w:pPr>
              <w:spacing w:line="360" w:lineRule="auto"/>
              <w:ind w:left="306" w:hanging="306"/>
              <w:jc w:val="both"/>
              <w:rPr>
                <w:sz w:val="24"/>
                <w:szCs w:val="24"/>
              </w:rPr>
            </w:pPr>
            <w:r w:rsidRPr="006224E8">
              <w:rPr>
                <w:sz w:val="24"/>
                <w:szCs w:val="24"/>
              </w:rPr>
              <w:t>7.</w:t>
            </w:r>
            <w:r w:rsidRPr="006224E8">
              <w:rPr>
                <w:sz w:val="24"/>
                <w:szCs w:val="24"/>
              </w:rPr>
              <w:tab/>
              <w:t>Кандидатът и неговия представляващ не са опитали,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14:paraId="5433E25E" w14:textId="77777777" w:rsidR="0078223F" w:rsidRPr="006224E8" w:rsidRDefault="0078223F" w:rsidP="006C0804">
            <w:pPr>
              <w:spacing w:line="360" w:lineRule="auto"/>
              <w:ind w:left="306" w:hanging="306"/>
              <w:jc w:val="both"/>
              <w:rPr>
                <w:sz w:val="24"/>
                <w:szCs w:val="24"/>
              </w:rPr>
            </w:pPr>
            <w:r w:rsidRPr="006224E8">
              <w:rPr>
                <w:sz w:val="24"/>
                <w:szCs w:val="24"/>
              </w:rPr>
              <w:t>а) да повлияят на лице с правомощие за вземане на решения или контрол от УО на някой от Европейските структурни и инвестиционни фондове (ЕСИФ), включен в стратегията за ВОМР, и/или от Държавен фонд "Земеделие" по отношение на одобрението за получаване на финансова помощ чрез предоставяне на невярна или заблуждаваща информация;</w:t>
            </w:r>
          </w:p>
          <w:p w14:paraId="658019A5" w14:textId="77777777" w:rsidR="0078223F" w:rsidRPr="006224E8" w:rsidRDefault="0078223F" w:rsidP="006C0804">
            <w:pPr>
              <w:spacing w:line="360" w:lineRule="auto"/>
              <w:ind w:left="306" w:hanging="306"/>
              <w:jc w:val="both"/>
              <w:rPr>
                <w:sz w:val="24"/>
                <w:szCs w:val="24"/>
              </w:rPr>
            </w:pPr>
            <w:r w:rsidRPr="006224E8">
              <w:rPr>
                <w:sz w:val="24"/>
                <w:szCs w:val="24"/>
              </w:rPr>
              <w:t>б) да получат информация от лице с правомощие за вземане на решения или контрол от УО на някой от ЕСИФ, включен в стратегията за ВОМР, и/или от ДФЗ, която може да им даде неоснователно предимство, свързано с одобрение за получаване на финансова помощ;</w:t>
            </w:r>
          </w:p>
          <w:p w14:paraId="7E64C58D" w14:textId="77777777" w:rsidR="0078223F" w:rsidRPr="006224E8" w:rsidRDefault="0078223F" w:rsidP="006C0804">
            <w:pPr>
              <w:spacing w:line="360" w:lineRule="auto"/>
              <w:ind w:left="306" w:hanging="306"/>
              <w:jc w:val="both"/>
              <w:rPr>
                <w:sz w:val="24"/>
                <w:szCs w:val="24"/>
              </w:rPr>
            </w:pPr>
            <w:r w:rsidRPr="006224E8">
              <w:rPr>
                <w:sz w:val="24"/>
                <w:szCs w:val="24"/>
              </w:rPr>
              <w:t>8.</w:t>
            </w:r>
            <w:r w:rsidRPr="006224E8">
              <w:rPr>
                <w:sz w:val="24"/>
                <w:szCs w:val="24"/>
              </w:rPr>
              <w:tab/>
              <w:t>Кандидатът и неговия представляващ не са нарушили чл. 118, 128, 245 и301 - 305 от Кодекса на труда или аналогични задължения, установени с акт на компетентен орган;</w:t>
            </w:r>
          </w:p>
          <w:p w14:paraId="7AFBA0AA" w14:textId="77777777" w:rsidR="0078223F" w:rsidRPr="006224E8" w:rsidRDefault="0078223F" w:rsidP="006C0804">
            <w:pPr>
              <w:spacing w:line="360" w:lineRule="auto"/>
              <w:ind w:left="306" w:hanging="306"/>
              <w:jc w:val="both"/>
              <w:rPr>
                <w:sz w:val="24"/>
                <w:szCs w:val="24"/>
              </w:rPr>
            </w:pPr>
            <w:r w:rsidRPr="006224E8">
              <w:rPr>
                <w:sz w:val="24"/>
                <w:szCs w:val="24"/>
              </w:rPr>
              <w:t>9.</w:t>
            </w:r>
            <w:r w:rsidRPr="006224E8">
              <w:rPr>
                <w:sz w:val="24"/>
                <w:szCs w:val="24"/>
              </w:rPr>
              <w:tab/>
              <w:t>Спрямо кандидата и неговия представляващ не е доказано, че са виновни за неизпълнение на договор с влязло в сила съдебно решение за предоставяне на финансова помощ от ЕСИФ,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 ;</w:t>
            </w:r>
          </w:p>
          <w:p w14:paraId="224F9012" w14:textId="77777777" w:rsidR="0078223F" w:rsidRPr="006224E8" w:rsidRDefault="0078223F" w:rsidP="006C0804">
            <w:pPr>
              <w:spacing w:line="360" w:lineRule="auto"/>
              <w:ind w:left="306" w:hanging="306"/>
              <w:jc w:val="both"/>
              <w:rPr>
                <w:sz w:val="24"/>
                <w:szCs w:val="24"/>
              </w:rPr>
            </w:pPr>
            <w:r w:rsidRPr="006224E8">
              <w:rPr>
                <w:sz w:val="24"/>
                <w:szCs w:val="24"/>
              </w:rPr>
              <w:t>10.</w:t>
            </w:r>
            <w:r w:rsidR="00331133" w:rsidRPr="006224E8">
              <w:rPr>
                <w:sz w:val="24"/>
                <w:szCs w:val="24"/>
              </w:rPr>
              <w:t xml:space="preserve"> </w:t>
            </w:r>
            <w:r w:rsidRPr="006224E8">
              <w:rPr>
                <w:sz w:val="24"/>
                <w:szCs w:val="24"/>
              </w:rPr>
              <w:t xml:space="preserve">При проверка, одит или разследване, проведено от разпоредител с бюджет, Европейската служба за борба с измамите или Европейската сметна палата, не са констатирани значителни недостатъци при спазването на основните задължения по изпълнение на договор за предоставяне на финансова помощ от ЕСИФ, договор за обществена поръчка, </w:t>
            </w:r>
            <w:r w:rsidRPr="006224E8">
              <w:rPr>
                <w:sz w:val="24"/>
                <w:szCs w:val="24"/>
              </w:rPr>
              <w:lastRenderedPageBreak/>
              <w:t xml:space="preserve">договор за концесия за строителство или за услуга, на който са страна или представляват лицето, което е довело до предсрочното му/им прекратяване, изплащане на обезщетения или други подобни санкции; </w:t>
            </w:r>
          </w:p>
          <w:p w14:paraId="6156D52F" w14:textId="77777777" w:rsidR="0078223F" w:rsidRPr="006224E8" w:rsidRDefault="0078223F" w:rsidP="006C0804">
            <w:pPr>
              <w:spacing w:line="360" w:lineRule="auto"/>
              <w:ind w:left="306" w:hanging="306"/>
              <w:jc w:val="both"/>
              <w:rPr>
                <w:sz w:val="24"/>
                <w:szCs w:val="24"/>
              </w:rPr>
            </w:pPr>
            <w:r w:rsidRPr="006224E8">
              <w:rPr>
                <w:sz w:val="24"/>
                <w:szCs w:val="24"/>
              </w:rPr>
              <w:t>11.Кандидатът и неговия представляващ не са извършили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14:paraId="5B3D5353" w14:textId="77777777" w:rsidR="0078223F" w:rsidRPr="006224E8" w:rsidRDefault="0078223F" w:rsidP="006C0804">
            <w:pPr>
              <w:spacing w:line="360" w:lineRule="auto"/>
              <w:ind w:left="306" w:hanging="306"/>
              <w:jc w:val="both"/>
              <w:rPr>
                <w:sz w:val="24"/>
                <w:szCs w:val="24"/>
              </w:rPr>
            </w:pPr>
            <w:r w:rsidRPr="006224E8">
              <w:rPr>
                <w:sz w:val="24"/>
                <w:szCs w:val="24"/>
              </w:rPr>
              <w:t>12.Кандидатът и неговия представляващ нямат изискуеми и ликвидни задължения към ДФЗ, освен ако е допуснато разсрочване, отсрочване или обезпечение на задълженията или задължението е по акт, който не е влязъл в сила;</w:t>
            </w:r>
          </w:p>
          <w:p w14:paraId="5AB27C87" w14:textId="77777777" w:rsidR="0078223F" w:rsidRPr="006224E8" w:rsidRDefault="0078223F" w:rsidP="006C0804">
            <w:pPr>
              <w:spacing w:line="360" w:lineRule="auto"/>
              <w:ind w:left="306" w:hanging="306"/>
              <w:jc w:val="both"/>
              <w:rPr>
                <w:sz w:val="24"/>
                <w:szCs w:val="24"/>
              </w:rPr>
            </w:pPr>
            <w:r w:rsidRPr="006224E8">
              <w:rPr>
                <w:sz w:val="24"/>
                <w:szCs w:val="24"/>
              </w:rPr>
              <w:t>13.Юридическото лице не е включено в системата за ранно откриване на отстраняване по чл. 108 от Регламент (ЕС, Евратом) № 966/2012 на Европейския парламент и на Съвета от25 октомври 2012 г. относно финансовите правила, приложими за общия бюджет на Съюза и за отмяна на Регламент (ЕО, Евратом) № 1605/2002 на Съвета (обн., ОВ,L 298/1 от26 октомври 2012 г.), наричан по-нататък "Регламент (ЕС, Евратом) № 966/2012";</w:t>
            </w:r>
          </w:p>
          <w:p w14:paraId="0C603E08" w14:textId="77777777" w:rsidR="0078223F" w:rsidRPr="006224E8" w:rsidRDefault="0078223F" w:rsidP="006C0804">
            <w:pPr>
              <w:spacing w:line="360" w:lineRule="auto"/>
              <w:ind w:left="306" w:hanging="306"/>
              <w:jc w:val="both"/>
              <w:rPr>
                <w:sz w:val="24"/>
                <w:szCs w:val="24"/>
              </w:rPr>
            </w:pPr>
            <w:r w:rsidRPr="006224E8">
              <w:rPr>
                <w:sz w:val="24"/>
                <w:szCs w:val="24"/>
              </w:rPr>
              <w:t>14.Кандидатът и неговия представляващ не са свързани лица по смисъла на§ 1, т.1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ЕСИФ, включен в стратегията за ВОМР или в ДФЗ;</w:t>
            </w:r>
          </w:p>
          <w:p w14:paraId="63387D77" w14:textId="77777777" w:rsidR="0078223F" w:rsidRPr="006224E8" w:rsidRDefault="0078223F" w:rsidP="006C0804">
            <w:pPr>
              <w:spacing w:line="360" w:lineRule="auto"/>
              <w:ind w:left="306" w:hanging="306"/>
              <w:jc w:val="both"/>
              <w:rPr>
                <w:sz w:val="24"/>
                <w:szCs w:val="24"/>
              </w:rPr>
            </w:pPr>
            <w:r w:rsidRPr="006224E8">
              <w:rPr>
                <w:sz w:val="24"/>
                <w:szCs w:val="24"/>
              </w:rPr>
              <w:t>15.Кандидатът и неговия представляващ не са лица, които са на трудово или служебно правоотношение в ДФЗ или УО на някоя от програмите, отговорни за управление на ЕСИФ, включен в стратегията за ВОМР, до една година от прекратяване на правоотношението;</w:t>
            </w:r>
          </w:p>
          <w:p w14:paraId="09321FCA" w14:textId="77777777" w:rsidR="0078223F" w:rsidRPr="006224E8" w:rsidRDefault="0078223F" w:rsidP="006C0804">
            <w:pPr>
              <w:spacing w:line="360" w:lineRule="auto"/>
              <w:ind w:left="306" w:hanging="306"/>
              <w:jc w:val="both"/>
              <w:rPr>
                <w:sz w:val="24"/>
                <w:szCs w:val="24"/>
              </w:rPr>
            </w:pPr>
            <w:r w:rsidRPr="006224E8">
              <w:rPr>
                <w:sz w:val="24"/>
                <w:szCs w:val="24"/>
              </w:rPr>
              <w:t>16.Кандидатът и неговия представляващ не са осъдени с влязла в сила присъда, освен ако не са реабилитирани, за:</w:t>
            </w:r>
          </w:p>
          <w:p w14:paraId="62FA4EE3" w14:textId="77777777" w:rsidR="0078223F" w:rsidRPr="006224E8" w:rsidRDefault="0078223F" w:rsidP="006C0804">
            <w:pPr>
              <w:spacing w:line="360" w:lineRule="auto"/>
              <w:jc w:val="both"/>
              <w:rPr>
                <w:sz w:val="24"/>
                <w:szCs w:val="24"/>
              </w:rPr>
            </w:pPr>
            <w:r w:rsidRPr="006224E8">
              <w:rPr>
                <w:sz w:val="24"/>
                <w:szCs w:val="24"/>
              </w:rPr>
              <w:t>а) участие в организирана престъпна група по чл. 321 и 321а от Наказателния кодекс; б) подкуп по чл. 301 - 307 от Наказателния кодекс;</w:t>
            </w:r>
          </w:p>
          <w:p w14:paraId="37B157BF" w14:textId="77777777" w:rsidR="0078223F" w:rsidRPr="006224E8" w:rsidRDefault="0078223F" w:rsidP="006C0804">
            <w:pPr>
              <w:spacing w:line="360" w:lineRule="auto"/>
              <w:jc w:val="both"/>
              <w:rPr>
                <w:sz w:val="24"/>
                <w:szCs w:val="24"/>
              </w:rPr>
            </w:pPr>
            <w:r w:rsidRPr="006224E8">
              <w:rPr>
                <w:sz w:val="24"/>
                <w:szCs w:val="24"/>
              </w:rPr>
              <w:t>в) престъпление против финансовата, данъчната или осигурителната система, включително изпиране на пари, по чл. 253 - 260 от Наказателния кодекс;</w:t>
            </w:r>
          </w:p>
          <w:p w14:paraId="298008D7" w14:textId="77777777" w:rsidR="0078223F" w:rsidRPr="006224E8" w:rsidRDefault="0078223F" w:rsidP="006C0804">
            <w:pPr>
              <w:spacing w:line="360" w:lineRule="auto"/>
              <w:jc w:val="both"/>
              <w:rPr>
                <w:sz w:val="24"/>
                <w:szCs w:val="24"/>
              </w:rPr>
            </w:pPr>
            <w:r w:rsidRPr="006224E8">
              <w:rPr>
                <w:sz w:val="24"/>
                <w:szCs w:val="24"/>
              </w:rPr>
              <w:t>г) престъпление против стопанството по чл. 219 - 252 от Наказателния кодекс; д) престъпление против собствеността по чл. 194 - 217 от Наказателния кодекс; е) престъпление по чл. 108а от Наказателния кодекс;</w:t>
            </w:r>
          </w:p>
          <w:p w14:paraId="2FDFDA67" w14:textId="77777777" w:rsidR="0078223F" w:rsidRPr="006224E8" w:rsidRDefault="0078223F" w:rsidP="006C0804">
            <w:pPr>
              <w:spacing w:line="360" w:lineRule="auto"/>
              <w:jc w:val="both"/>
              <w:rPr>
                <w:sz w:val="24"/>
                <w:szCs w:val="24"/>
              </w:rPr>
            </w:pPr>
            <w:r w:rsidRPr="006224E8">
              <w:rPr>
                <w:sz w:val="24"/>
                <w:szCs w:val="24"/>
              </w:rPr>
              <w:lastRenderedPageBreak/>
              <w:t>ж) престъпление по чл. 159а - 159г от Наказателния кодекс; з) престъпление по чл. 172 от Наказателния кодекс;</w:t>
            </w:r>
          </w:p>
          <w:p w14:paraId="39CA6108" w14:textId="77777777" w:rsidR="0078223F" w:rsidRPr="006224E8" w:rsidRDefault="0078223F" w:rsidP="006C0804">
            <w:pPr>
              <w:spacing w:line="360" w:lineRule="auto"/>
              <w:jc w:val="both"/>
              <w:rPr>
                <w:sz w:val="24"/>
                <w:szCs w:val="24"/>
              </w:rPr>
            </w:pPr>
            <w:r w:rsidRPr="006224E8">
              <w:rPr>
                <w:sz w:val="24"/>
                <w:szCs w:val="24"/>
              </w:rPr>
              <w:t>и) престъпление по чл. 192а от Наказателния кодекс;</w:t>
            </w:r>
          </w:p>
          <w:p w14:paraId="23F951EA" w14:textId="77777777" w:rsidR="0078223F" w:rsidRPr="006224E8" w:rsidRDefault="0078223F" w:rsidP="006C0804">
            <w:pPr>
              <w:spacing w:line="360" w:lineRule="auto"/>
              <w:jc w:val="both"/>
              <w:rPr>
                <w:sz w:val="24"/>
                <w:szCs w:val="24"/>
              </w:rPr>
            </w:pPr>
            <w:r w:rsidRPr="006224E8">
              <w:rPr>
                <w:sz w:val="24"/>
                <w:szCs w:val="24"/>
              </w:rPr>
              <w:t>й) престъпление по чл. 352 - 353е от Наказателния кодекс;</w:t>
            </w:r>
          </w:p>
          <w:p w14:paraId="2EC847F7" w14:textId="77777777" w:rsidR="0078223F" w:rsidRPr="006224E8" w:rsidRDefault="0078223F" w:rsidP="006C0804">
            <w:pPr>
              <w:spacing w:line="360" w:lineRule="auto"/>
              <w:jc w:val="both"/>
              <w:rPr>
                <w:sz w:val="24"/>
                <w:szCs w:val="24"/>
              </w:rPr>
            </w:pPr>
            <w:r w:rsidRPr="006224E8">
              <w:rPr>
                <w:sz w:val="24"/>
                <w:szCs w:val="24"/>
              </w:rPr>
              <w:t>к) престъпление, аналогично на тези по букви от "а" до "й", в друга държава членка или трета страна;</w:t>
            </w:r>
          </w:p>
          <w:p w14:paraId="547D8CEC" w14:textId="77777777" w:rsidR="0078223F" w:rsidRPr="006224E8" w:rsidRDefault="0078223F" w:rsidP="006C0804">
            <w:pPr>
              <w:spacing w:line="360" w:lineRule="auto"/>
              <w:ind w:left="164"/>
              <w:jc w:val="both"/>
              <w:rPr>
                <w:sz w:val="24"/>
                <w:szCs w:val="24"/>
              </w:rPr>
            </w:pPr>
            <w:r w:rsidRPr="006224E8">
              <w:rPr>
                <w:sz w:val="24"/>
                <w:szCs w:val="24"/>
              </w:rPr>
              <w:t>17.Кандидатът и неговия представляващ не са лица, които не са изпълнили разпореждане на Европейската комисия за възстановяване на предоставена неправомерна и несъвместима държавна помощ;</w:t>
            </w:r>
          </w:p>
          <w:p w14:paraId="6F940A6E" w14:textId="77777777" w:rsidR="0078223F" w:rsidRPr="006224E8" w:rsidRDefault="0078223F" w:rsidP="006C0804">
            <w:pPr>
              <w:spacing w:line="360" w:lineRule="auto"/>
              <w:ind w:left="164"/>
              <w:jc w:val="both"/>
              <w:rPr>
                <w:sz w:val="24"/>
                <w:szCs w:val="24"/>
              </w:rPr>
            </w:pPr>
            <w:r w:rsidRPr="006224E8">
              <w:rPr>
                <w:sz w:val="24"/>
                <w:szCs w:val="24"/>
              </w:rPr>
              <w:t>18.Кандидатът и неговия представляващ не са лица, които лично или в качеството си на собственик, управител или контролиращ друго лице предоставят или са предоставяли консултантски услуги на същата МИГ, свързани с разработването и прилагането на стратегия за ВОМР.</w:t>
            </w:r>
          </w:p>
          <w:p w14:paraId="1D610FDB" w14:textId="77777777" w:rsidR="00E07F34" w:rsidRPr="006224E8" w:rsidRDefault="00E07F34" w:rsidP="006C0804">
            <w:pPr>
              <w:spacing w:line="360" w:lineRule="auto"/>
              <w:ind w:left="164"/>
              <w:jc w:val="both"/>
              <w:rPr>
                <w:sz w:val="24"/>
                <w:szCs w:val="24"/>
              </w:rPr>
            </w:pPr>
            <w:r w:rsidRPr="006224E8">
              <w:rPr>
                <w:sz w:val="24"/>
                <w:szCs w:val="24"/>
              </w:rPr>
              <w:t>19. Кандидатите трябва да имат седалище за едноличните търговци и юридическите лица, или съответно постоянен адрес за физическите лица, на територията на община Стамболово или на територията на някое от 54-те населени места от община Кърджали, включени в териториалния обхват на МИГ</w:t>
            </w:r>
            <w:r w:rsidR="00B766FA" w:rsidRPr="006224E8">
              <w:rPr>
                <w:sz w:val="24"/>
                <w:szCs w:val="24"/>
              </w:rPr>
              <w:t>. Освен това проектите на тези кандидати трябва да допринасят за развитието на селския район/населените места от община Стамболово.</w:t>
            </w:r>
          </w:p>
          <w:p w14:paraId="2FA9FBA2" w14:textId="77777777" w:rsidR="0078223F" w:rsidRPr="006224E8" w:rsidRDefault="0078223F" w:rsidP="006C0804">
            <w:pPr>
              <w:tabs>
                <w:tab w:val="left" w:pos="142"/>
                <w:tab w:val="left" w:pos="177"/>
                <w:tab w:val="left" w:pos="319"/>
              </w:tabs>
              <w:spacing w:line="360" w:lineRule="auto"/>
              <w:jc w:val="both"/>
              <w:rPr>
                <w:sz w:val="24"/>
                <w:szCs w:val="24"/>
              </w:rPr>
            </w:pPr>
            <w:r w:rsidRPr="006224E8">
              <w:rPr>
                <w:sz w:val="24"/>
                <w:szCs w:val="24"/>
              </w:rPr>
              <w:t>Към момента на кандидатстване липсата на обстоятелствата за отстраняване се доказва с декларация.</w:t>
            </w:r>
          </w:p>
          <w:p w14:paraId="27273CBC" w14:textId="77777777" w:rsidR="00A347E0" w:rsidRPr="006224E8" w:rsidRDefault="00A347E0" w:rsidP="006C0804">
            <w:pPr>
              <w:tabs>
                <w:tab w:val="left" w:pos="142"/>
                <w:tab w:val="left" w:pos="177"/>
                <w:tab w:val="left" w:pos="319"/>
              </w:tabs>
              <w:spacing w:line="360" w:lineRule="auto"/>
              <w:jc w:val="both"/>
              <w:rPr>
                <w:sz w:val="24"/>
                <w:szCs w:val="24"/>
                <w:lang w:val="en-US"/>
              </w:rPr>
            </w:pPr>
          </w:p>
          <w:p w14:paraId="2751CBB2" w14:textId="77777777" w:rsidR="00A347E0" w:rsidRPr="006224E8" w:rsidRDefault="00A347E0" w:rsidP="006C0804">
            <w:pPr>
              <w:pStyle w:val="a4"/>
              <w:tabs>
                <w:tab w:val="left" w:pos="284"/>
              </w:tabs>
              <w:spacing w:line="360" w:lineRule="auto"/>
              <w:ind w:left="420"/>
              <w:jc w:val="both"/>
              <w:rPr>
                <w:b/>
                <w:bCs/>
                <w:iCs/>
                <w:sz w:val="24"/>
                <w:szCs w:val="24"/>
              </w:rPr>
            </w:pPr>
            <w:r w:rsidRPr="006224E8">
              <w:rPr>
                <w:b/>
                <w:bCs/>
                <w:iCs/>
                <w:sz w:val="24"/>
                <w:szCs w:val="24"/>
              </w:rPr>
              <w:t>Критерии за недопустимост на кандидатите:</w:t>
            </w:r>
          </w:p>
          <w:p w14:paraId="08002583" w14:textId="77777777" w:rsidR="00A347E0" w:rsidRPr="006224E8" w:rsidRDefault="00A347E0" w:rsidP="006C0804">
            <w:pPr>
              <w:shd w:val="clear" w:color="auto" w:fill="FEFEFE"/>
              <w:spacing w:line="360" w:lineRule="auto"/>
              <w:jc w:val="both"/>
              <w:rPr>
                <w:i/>
                <w:color w:val="000000"/>
                <w:sz w:val="24"/>
                <w:szCs w:val="24"/>
              </w:rPr>
            </w:pPr>
            <w:r w:rsidRPr="006224E8">
              <w:rPr>
                <w:sz w:val="24"/>
                <w:szCs w:val="24"/>
              </w:rPr>
              <w:t xml:space="preserve">1/  Не са допустими за подпомагане </w:t>
            </w:r>
            <w:r w:rsidRPr="006224E8">
              <w:rPr>
                <w:sz w:val="24"/>
                <w:szCs w:val="24"/>
                <w:lang w:val="ru-RU"/>
              </w:rPr>
              <w:t xml:space="preserve">кандидати, за които се установи, че не отговарят на изискванията </w:t>
            </w:r>
            <w:r w:rsidRPr="006224E8">
              <w:rPr>
                <w:color w:val="000000"/>
                <w:sz w:val="24"/>
                <w:szCs w:val="24"/>
              </w:rPr>
              <w:t xml:space="preserve">относно липсата на обстоятелства по чл. 12, ал. 3 и 10 на Наредба 22/2015 г. </w:t>
            </w:r>
            <w:r w:rsidRPr="006224E8">
              <w:rPr>
                <w:sz w:val="24"/>
                <w:szCs w:val="24"/>
              </w:rPr>
              <w:t>Кандидатите прилагат Декларация по образец</w:t>
            </w:r>
            <w:r w:rsidRPr="006224E8">
              <w:rPr>
                <w:i/>
                <w:sz w:val="24"/>
                <w:szCs w:val="24"/>
              </w:rPr>
              <w:t xml:space="preserve"> (Приложение № 4 от документи за попълване), съответстваща на </w:t>
            </w:r>
            <w:r w:rsidRPr="006224E8">
              <w:rPr>
                <w:i/>
                <w:color w:val="000000"/>
                <w:sz w:val="24"/>
                <w:szCs w:val="24"/>
              </w:rPr>
              <w:t xml:space="preserve"> Приложение № 6 към чл. 24, ал. 1, т. 8 на Наредба 22/2015 г.  (посл. изм. - ДВ, бр. 69 от 2017 г., в сила от 25.08.2017 г.</w:t>
            </w:r>
            <w:r w:rsidRPr="006224E8">
              <w:rPr>
                <w:i/>
                <w:sz w:val="24"/>
                <w:szCs w:val="24"/>
              </w:rPr>
              <w:t xml:space="preserve"> ).</w:t>
            </w:r>
          </w:p>
          <w:p w14:paraId="0984988B" w14:textId="657C2A60" w:rsidR="00A347E0" w:rsidRPr="006224E8" w:rsidRDefault="00A347E0" w:rsidP="006C0804">
            <w:pPr>
              <w:spacing w:line="360" w:lineRule="auto"/>
              <w:jc w:val="both"/>
              <w:rPr>
                <w:sz w:val="24"/>
                <w:szCs w:val="24"/>
                <w:lang w:val="en-US"/>
              </w:rPr>
            </w:pPr>
            <w:r w:rsidRPr="006224E8">
              <w:rPr>
                <w:sz w:val="24"/>
                <w:szCs w:val="24"/>
                <w:lang w:val="ru-RU"/>
              </w:rPr>
              <w:t xml:space="preserve">2/ Съгласно СВОМР на Местна Инициативна Група Стамболово – Кърджали 54, финансова помощ по подмярката </w:t>
            </w:r>
            <w:r w:rsidRPr="006224E8">
              <w:rPr>
                <w:b/>
                <w:sz w:val="24"/>
                <w:szCs w:val="24"/>
                <w:lang w:val="ru-RU"/>
              </w:rPr>
              <w:t>не се предоставя на кандидати</w:t>
            </w:r>
            <w:r w:rsidRPr="006224E8">
              <w:rPr>
                <w:sz w:val="24"/>
                <w:szCs w:val="24"/>
                <w:lang w:val="ru-RU"/>
              </w:rPr>
              <w:t xml:space="preserve">/ползватели на помощта, които не са регистрирани и не осъществяват дейността си на територията на община Стамболово или на територията на някое от 54-те населени места от община Кърджали, включени в </w:t>
            </w:r>
            <w:r w:rsidRPr="006224E8">
              <w:rPr>
                <w:sz w:val="24"/>
                <w:szCs w:val="24"/>
                <w:lang w:val="ru-RU"/>
              </w:rPr>
              <w:lastRenderedPageBreak/>
              <w:t>териториалния обхват на МИГ.</w:t>
            </w:r>
            <w:r w:rsidR="007A57DB" w:rsidRPr="006224E8">
              <w:rPr>
                <w:sz w:val="24"/>
                <w:szCs w:val="24"/>
                <w:lang w:val="en-US"/>
              </w:rPr>
              <w:t xml:space="preserve"> </w:t>
            </w:r>
            <w:r w:rsidR="007A57DB" w:rsidRPr="006224E8">
              <w:rPr>
                <w:sz w:val="24"/>
                <w:szCs w:val="24"/>
              </w:rPr>
              <w:t>Освен това проектите на тези кандидати трябва да допринасят за развитието на селския район/населените места от Община Стамболово.</w:t>
            </w:r>
          </w:p>
        </w:tc>
      </w:tr>
    </w:tbl>
    <w:p w14:paraId="34C37062" w14:textId="77777777" w:rsidR="00E61AEE" w:rsidRPr="006224E8" w:rsidRDefault="00506220" w:rsidP="00D11511">
      <w:pPr>
        <w:pStyle w:val="1"/>
        <w:numPr>
          <w:ilvl w:val="0"/>
          <w:numId w:val="1"/>
        </w:numPr>
        <w:rPr>
          <w:rFonts w:ascii="Times New Roman" w:hAnsi="Times New Roman" w:cs="Times New Roman"/>
        </w:rPr>
      </w:pPr>
      <w:bookmarkStart w:id="16" w:name="_Toc33526073"/>
      <w:r w:rsidRPr="006224E8">
        <w:rPr>
          <w:rFonts w:ascii="Times New Roman" w:hAnsi="Times New Roman" w:cs="Times New Roman"/>
        </w:rPr>
        <w:lastRenderedPageBreak/>
        <w:t>Допустими партньори ( ако е приложимо ) :</w:t>
      </w:r>
      <w:bookmarkEnd w:id="16"/>
    </w:p>
    <w:tbl>
      <w:tblPr>
        <w:tblStyle w:val="a3"/>
        <w:tblW w:w="0" w:type="auto"/>
        <w:tblLook w:val="04A0" w:firstRow="1" w:lastRow="0" w:firstColumn="1" w:lastColumn="0" w:noHBand="0" w:noVBand="1"/>
      </w:tblPr>
      <w:tblGrid>
        <w:gridCol w:w="9770"/>
      </w:tblGrid>
      <w:tr w:rsidR="00E61AEE" w:rsidRPr="006224E8" w14:paraId="56C106E1" w14:textId="77777777" w:rsidTr="00E61AEE">
        <w:tc>
          <w:tcPr>
            <w:tcW w:w="9770" w:type="dxa"/>
          </w:tcPr>
          <w:p w14:paraId="48BB1FE4" w14:textId="77777777" w:rsidR="00E61AEE" w:rsidRPr="006224E8" w:rsidRDefault="0009379B" w:rsidP="00BE2D40">
            <w:pPr>
              <w:pStyle w:val="a4"/>
              <w:ind w:left="382"/>
              <w:rPr>
                <w:sz w:val="24"/>
                <w:szCs w:val="24"/>
              </w:rPr>
            </w:pPr>
            <w:r w:rsidRPr="006224E8">
              <w:rPr>
                <w:sz w:val="24"/>
                <w:szCs w:val="24"/>
              </w:rPr>
              <w:t>Н</w:t>
            </w:r>
            <w:r w:rsidR="005B73C1" w:rsidRPr="006224E8">
              <w:rPr>
                <w:sz w:val="24"/>
                <w:szCs w:val="24"/>
              </w:rPr>
              <w:t>еприложимо</w:t>
            </w:r>
          </w:p>
          <w:p w14:paraId="4DC341D2" w14:textId="77777777" w:rsidR="00EA4124" w:rsidRPr="006224E8" w:rsidRDefault="00EA4124" w:rsidP="00BE2D40">
            <w:pPr>
              <w:pStyle w:val="a4"/>
              <w:ind w:left="382"/>
              <w:rPr>
                <w:sz w:val="24"/>
                <w:szCs w:val="24"/>
              </w:rPr>
            </w:pPr>
          </w:p>
        </w:tc>
      </w:tr>
    </w:tbl>
    <w:p w14:paraId="4631CDAA" w14:textId="77777777" w:rsidR="00E61AEE" w:rsidRPr="006224E8" w:rsidRDefault="00506220" w:rsidP="00D11511">
      <w:pPr>
        <w:pStyle w:val="1"/>
        <w:numPr>
          <w:ilvl w:val="0"/>
          <w:numId w:val="1"/>
        </w:numPr>
        <w:rPr>
          <w:rFonts w:ascii="Times New Roman" w:hAnsi="Times New Roman" w:cs="Times New Roman"/>
        </w:rPr>
      </w:pPr>
      <w:bookmarkStart w:id="17" w:name="_Toc33526074"/>
      <w:r w:rsidRPr="006224E8">
        <w:rPr>
          <w:rFonts w:ascii="Times New Roman" w:hAnsi="Times New Roman" w:cs="Times New Roman"/>
        </w:rPr>
        <w:t>Дейности , допустими за финансиране</w:t>
      </w:r>
      <w:r w:rsidR="0009379B" w:rsidRPr="006224E8">
        <w:rPr>
          <w:rFonts w:ascii="Times New Roman" w:hAnsi="Times New Roman" w:cs="Times New Roman"/>
        </w:rPr>
        <w:t>:</w:t>
      </w:r>
      <w:bookmarkEnd w:id="17"/>
    </w:p>
    <w:tbl>
      <w:tblPr>
        <w:tblStyle w:val="a3"/>
        <w:tblW w:w="0" w:type="auto"/>
        <w:tblLook w:val="04A0" w:firstRow="1" w:lastRow="0" w:firstColumn="1" w:lastColumn="0" w:noHBand="0" w:noVBand="1"/>
      </w:tblPr>
      <w:tblGrid>
        <w:gridCol w:w="9770"/>
      </w:tblGrid>
      <w:tr w:rsidR="00261210" w:rsidRPr="006224E8" w14:paraId="7569EC60" w14:textId="77777777" w:rsidTr="0078223F">
        <w:tc>
          <w:tcPr>
            <w:tcW w:w="9770" w:type="dxa"/>
          </w:tcPr>
          <w:p w14:paraId="7FABCA1F" w14:textId="77777777" w:rsidR="00BE2D40" w:rsidRPr="006224E8" w:rsidRDefault="00BE2D40" w:rsidP="009E44FD">
            <w:pPr>
              <w:pStyle w:val="Default"/>
              <w:spacing w:line="360" w:lineRule="auto"/>
              <w:jc w:val="both"/>
              <w:rPr>
                <w:b/>
                <w:color w:val="000000" w:themeColor="text1"/>
              </w:rPr>
            </w:pPr>
            <w:r w:rsidRPr="006224E8">
              <w:rPr>
                <w:b/>
                <w:color w:val="000000" w:themeColor="text1"/>
              </w:rPr>
              <w:t>Допустими са само дейности на територията на МИГ и са за:</w:t>
            </w:r>
          </w:p>
          <w:p w14:paraId="7C75FF85" w14:textId="77777777" w:rsidR="007556A3" w:rsidRPr="006224E8" w:rsidRDefault="007556A3" w:rsidP="009E44FD">
            <w:pPr>
              <w:tabs>
                <w:tab w:val="left" w:pos="142"/>
                <w:tab w:val="left" w:pos="177"/>
                <w:tab w:val="left" w:pos="319"/>
              </w:tabs>
              <w:spacing w:line="360" w:lineRule="auto"/>
              <w:jc w:val="both"/>
              <w:rPr>
                <w:sz w:val="24"/>
                <w:szCs w:val="24"/>
              </w:rPr>
            </w:pPr>
            <w:r w:rsidRPr="006224E8">
              <w:rPr>
                <w:sz w:val="24"/>
                <w:szCs w:val="24"/>
              </w:rPr>
              <w:t>По тази операция се подпомагат материални и нематериални дълготрайни инвестиции, които водят до подобряване на икономическата устойчивост и резултати на стопанството. Ще бъдат подкрепяни следните видове дейности за:</w:t>
            </w:r>
          </w:p>
          <w:p w14:paraId="55D87FAF" w14:textId="77777777" w:rsidR="007556A3" w:rsidRPr="006224E8" w:rsidRDefault="007556A3" w:rsidP="009E44FD">
            <w:pPr>
              <w:tabs>
                <w:tab w:val="left" w:pos="142"/>
                <w:tab w:val="left" w:pos="177"/>
                <w:tab w:val="left" w:pos="319"/>
              </w:tabs>
              <w:spacing w:line="360" w:lineRule="auto"/>
              <w:jc w:val="both"/>
              <w:rPr>
                <w:sz w:val="24"/>
                <w:szCs w:val="24"/>
              </w:rPr>
            </w:pPr>
            <w:r w:rsidRPr="006224E8">
              <w:rPr>
                <w:sz w:val="24"/>
                <w:szCs w:val="24"/>
              </w:rPr>
              <w:t>1. модернизация или увеличаване на физическия капитал с оглед намаляване на преките разходи за производство, повишаване на производителността на труда и качеството или разширяване на производството;</w:t>
            </w:r>
          </w:p>
          <w:p w14:paraId="6DA74BD7" w14:textId="77777777" w:rsidR="007556A3" w:rsidRPr="006224E8" w:rsidRDefault="007556A3" w:rsidP="009E44FD">
            <w:pPr>
              <w:tabs>
                <w:tab w:val="left" w:pos="142"/>
                <w:tab w:val="left" w:pos="177"/>
                <w:tab w:val="left" w:pos="319"/>
              </w:tabs>
              <w:spacing w:line="360" w:lineRule="auto"/>
              <w:jc w:val="both"/>
              <w:rPr>
                <w:sz w:val="24"/>
                <w:szCs w:val="24"/>
              </w:rPr>
            </w:pPr>
            <w:r w:rsidRPr="006224E8">
              <w:rPr>
                <w:sz w:val="24"/>
                <w:szCs w:val="24"/>
              </w:rPr>
              <w:t>2.</w:t>
            </w:r>
            <w:r w:rsidRPr="006224E8">
              <w:rPr>
                <w:sz w:val="24"/>
                <w:szCs w:val="24"/>
              </w:rPr>
              <w:tab/>
              <w:t>подобряване на пред-пазарната подготовка или съхранение на продукцията (като оборудване за оборудване за почистване, сортиране, пакетиране на продукцията и сгради за специализирано съхранение и обработка, осигуряване на вентилация, изолация и охлаждане);</w:t>
            </w:r>
          </w:p>
          <w:p w14:paraId="46156D31" w14:textId="77777777" w:rsidR="007556A3" w:rsidRPr="006224E8" w:rsidRDefault="007556A3" w:rsidP="009E44FD">
            <w:pPr>
              <w:tabs>
                <w:tab w:val="left" w:pos="142"/>
                <w:tab w:val="left" w:pos="177"/>
                <w:tab w:val="left" w:pos="319"/>
              </w:tabs>
              <w:spacing w:line="360" w:lineRule="auto"/>
              <w:jc w:val="both"/>
              <w:rPr>
                <w:sz w:val="24"/>
                <w:szCs w:val="24"/>
              </w:rPr>
            </w:pPr>
            <w:r w:rsidRPr="006224E8">
              <w:rPr>
                <w:sz w:val="24"/>
                <w:szCs w:val="24"/>
              </w:rPr>
              <w:t>3.създаване и/или презасаждане на трайни насаждения, десертни лозя, медоносни дървесни видове за производство на мед и бързорастящи храсти и дървесни видове за производство на биоенергия;</w:t>
            </w:r>
          </w:p>
          <w:p w14:paraId="3F0AD4D5" w14:textId="77777777" w:rsidR="007556A3" w:rsidRPr="006224E8" w:rsidRDefault="007556A3" w:rsidP="009E44FD">
            <w:pPr>
              <w:tabs>
                <w:tab w:val="left" w:pos="142"/>
                <w:tab w:val="left" w:pos="177"/>
                <w:tab w:val="left" w:pos="319"/>
              </w:tabs>
              <w:spacing w:line="360" w:lineRule="auto"/>
              <w:jc w:val="both"/>
              <w:rPr>
                <w:sz w:val="24"/>
                <w:szCs w:val="24"/>
              </w:rPr>
            </w:pPr>
            <w:r w:rsidRPr="006224E8">
              <w:rPr>
                <w:sz w:val="24"/>
                <w:szCs w:val="24"/>
              </w:rPr>
              <w:t>4.намаляване на потреблението на енергия;</w:t>
            </w:r>
          </w:p>
          <w:p w14:paraId="1D93B5AA" w14:textId="77777777" w:rsidR="007556A3" w:rsidRPr="006224E8" w:rsidRDefault="007556A3" w:rsidP="009E44FD">
            <w:pPr>
              <w:tabs>
                <w:tab w:val="left" w:pos="142"/>
                <w:tab w:val="left" w:pos="177"/>
                <w:tab w:val="left" w:pos="319"/>
              </w:tabs>
              <w:spacing w:line="360" w:lineRule="auto"/>
              <w:jc w:val="both"/>
              <w:rPr>
                <w:sz w:val="24"/>
                <w:szCs w:val="24"/>
              </w:rPr>
            </w:pPr>
            <w:r w:rsidRPr="006224E8">
              <w:rPr>
                <w:sz w:val="24"/>
                <w:szCs w:val="24"/>
              </w:rPr>
              <w:t>5.производство на биоенергия за нуждите на земеделските стопанства;</w:t>
            </w:r>
          </w:p>
          <w:p w14:paraId="46ACFCC5" w14:textId="77777777" w:rsidR="008E50B5" w:rsidRPr="006224E8" w:rsidRDefault="007556A3" w:rsidP="009E44FD">
            <w:pPr>
              <w:tabs>
                <w:tab w:val="left" w:pos="142"/>
                <w:tab w:val="left" w:pos="177"/>
                <w:tab w:val="left" w:pos="319"/>
              </w:tabs>
              <w:spacing w:line="360" w:lineRule="auto"/>
              <w:jc w:val="both"/>
              <w:rPr>
                <w:sz w:val="24"/>
                <w:szCs w:val="24"/>
              </w:rPr>
            </w:pPr>
            <w:r w:rsidRPr="006224E8">
              <w:rPr>
                <w:sz w:val="24"/>
                <w:szCs w:val="24"/>
              </w:rPr>
              <w:t>6. Инвестиции в машини, оборудване и съоръжения за опазване на околната среда; 7.постигане съответствие с ново въведени стандарти на Общността приложими за съответните стопанства.</w:t>
            </w:r>
          </w:p>
        </w:tc>
      </w:tr>
    </w:tbl>
    <w:p w14:paraId="7B9E24C5" w14:textId="77777777" w:rsidR="0018070E" w:rsidRPr="006224E8" w:rsidRDefault="0018070E" w:rsidP="0018070E">
      <w:pPr>
        <w:rPr>
          <w:lang w:val="en-US"/>
        </w:rPr>
      </w:pPr>
    </w:p>
    <w:p w14:paraId="7CF58A2E" w14:textId="77777777" w:rsidR="00261210" w:rsidRPr="006224E8" w:rsidRDefault="00506220" w:rsidP="008E50B5">
      <w:pPr>
        <w:pStyle w:val="1"/>
        <w:numPr>
          <w:ilvl w:val="0"/>
          <w:numId w:val="1"/>
        </w:numPr>
        <w:rPr>
          <w:rFonts w:ascii="Times New Roman" w:hAnsi="Times New Roman" w:cs="Times New Roman"/>
        </w:rPr>
      </w:pPr>
      <w:bookmarkStart w:id="18" w:name="_Toc33526075"/>
      <w:r w:rsidRPr="006224E8">
        <w:rPr>
          <w:rFonts w:ascii="Times New Roman" w:hAnsi="Times New Roman" w:cs="Times New Roman"/>
        </w:rPr>
        <w:t>Категории разходи, допустими за финансиране</w:t>
      </w:r>
      <w:bookmarkEnd w:id="18"/>
    </w:p>
    <w:tbl>
      <w:tblPr>
        <w:tblStyle w:val="a3"/>
        <w:tblW w:w="0" w:type="auto"/>
        <w:tblLook w:val="04A0" w:firstRow="1" w:lastRow="0" w:firstColumn="1" w:lastColumn="0" w:noHBand="0" w:noVBand="1"/>
      </w:tblPr>
      <w:tblGrid>
        <w:gridCol w:w="9770"/>
      </w:tblGrid>
      <w:tr w:rsidR="00C64083" w:rsidRPr="006224E8" w14:paraId="7BD1542F" w14:textId="77777777" w:rsidTr="00C64083">
        <w:tc>
          <w:tcPr>
            <w:tcW w:w="9770" w:type="dxa"/>
          </w:tcPr>
          <w:p w14:paraId="72C30736" w14:textId="77777777" w:rsidR="00191AC3" w:rsidRPr="006224E8" w:rsidRDefault="004A3AE5" w:rsidP="009E44FD">
            <w:pPr>
              <w:pStyle w:val="Default"/>
              <w:spacing w:line="360" w:lineRule="auto"/>
              <w:jc w:val="both"/>
              <w:rPr>
                <w:b/>
                <w:color w:val="auto"/>
              </w:rPr>
            </w:pPr>
            <w:r w:rsidRPr="006224E8">
              <w:rPr>
                <w:b/>
                <w:color w:val="auto"/>
              </w:rPr>
              <w:t xml:space="preserve">1. </w:t>
            </w:r>
            <w:r w:rsidR="00FF4F3B" w:rsidRPr="006224E8">
              <w:rPr>
                <w:b/>
                <w:color w:val="auto"/>
              </w:rPr>
              <w:t>Допустими</w:t>
            </w:r>
            <w:r w:rsidRPr="006224E8">
              <w:rPr>
                <w:b/>
                <w:color w:val="auto"/>
              </w:rPr>
              <w:t xml:space="preserve"> видове</w:t>
            </w:r>
            <w:r w:rsidR="00FF4F3B" w:rsidRPr="006224E8">
              <w:rPr>
                <w:b/>
                <w:color w:val="auto"/>
              </w:rPr>
              <w:t xml:space="preserve"> разходи </w:t>
            </w:r>
          </w:p>
          <w:p w14:paraId="3EF8903D" w14:textId="77777777" w:rsidR="00191AC3" w:rsidRPr="006224E8" w:rsidRDefault="00191AC3" w:rsidP="009E44FD">
            <w:pPr>
              <w:pStyle w:val="a4"/>
              <w:widowControl/>
              <w:numPr>
                <w:ilvl w:val="0"/>
                <w:numId w:val="10"/>
              </w:numPr>
              <w:tabs>
                <w:tab w:val="left" w:pos="0"/>
                <w:tab w:val="left" w:pos="177"/>
                <w:tab w:val="left" w:pos="319"/>
              </w:tabs>
              <w:autoSpaceDE/>
              <w:autoSpaceDN/>
              <w:adjustRightInd/>
              <w:spacing w:line="360" w:lineRule="auto"/>
              <w:ind w:left="300" w:hanging="357"/>
              <w:jc w:val="both"/>
              <w:rPr>
                <w:sz w:val="24"/>
                <w:szCs w:val="24"/>
              </w:rPr>
            </w:pPr>
            <w:r w:rsidRPr="006224E8">
              <w:rPr>
                <w:sz w:val="24"/>
                <w:szCs w:val="24"/>
              </w:rPr>
              <w:t>Изграждане, придобиване и подобряване на недвижимо имущество, включително чрез лизинг;</w:t>
            </w:r>
          </w:p>
          <w:p w14:paraId="60C2441B" w14:textId="77777777" w:rsidR="00191AC3" w:rsidRPr="006224E8" w:rsidRDefault="00191AC3" w:rsidP="009E44FD">
            <w:pPr>
              <w:widowControl/>
              <w:numPr>
                <w:ilvl w:val="0"/>
                <w:numId w:val="10"/>
              </w:numPr>
              <w:tabs>
                <w:tab w:val="left" w:pos="0"/>
                <w:tab w:val="left" w:pos="177"/>
                <w:tab w:val="left" w:pos="319"/>
              </w:tabs>
              <w:autoSpaceDE/>
              <w:autoSpaceDN/>
              <w:adjustRightInd/>
              <w:spacing w:line="360" w:lineRule="auto"/>
              <w:ind w:left="35" w:firstLine="0"/>
              <w:jc w:val="both"/>
              <w:rPr>
                <w:sz w:val="24"/>
                <w:szCs w:val="24"/>
              </w:rPr>
            </w:pPr>
            <w:r w:rsidRPr="006224E8">
              <w:rPr>
                <w:sz w:val="24"/>
                <w:szCs w:val="24"/>
              </w:rPr>
              <w:lastRenderedPageBreak/>
              <w:t>Закупуване на нови машини, съоръжения и оборудване, включително компютърен софтуер до пазарната стойност на активите, включително чрез лизинг;</w:t>
            </w:r>
          </w:p>
          <w:p w14:paraId="17BBB8BF" w14:textId="77777777" w:rsidR="00191AC3" w:rsidRPr="006224E8" w:rsidRDefault="00191AC3" w:rsidP="009E44FD">
            <w:pPr>
              <w:widowControl/>
              <w:numPr>
                <w:ilvl w:val="0"/>
                <w:numId w:val="10"/>
              </w:numPr>
              <w:tabs>
                <w:tab w:val="left" w:pos="0"/>
                <w:tab w:val="left" w:pos="177"/>
                <w:tab w:val="left" w:pos="319"/>
              </w:tabs>
              <w:autoSpaceDE/>
              <w:autoSpaceDN/>
              <w:adjustRightInd/>
              <w:spacing w:line="360" w:lineRule="auto"/>
              <w:ind w:left="35" w:firstLine="0"/>
              <w:jc w:val="both"/>
              <w:rPr>
                <w:sz w:val="24"/>
                <w:szCs w:val="24"/>
              </w:rPr>
            </w:pPr>
            <w:r w:rsidRPr="006224E8">
              <w:rPr>
                <w:sz w:val="24"/>
                <w:szCs w:val="24"/>
              </w:rPr>
              <w:t>Закупуване на косачки, закупуване на дробилки (прикачен инвентар), закупуване на преносими сушилни и др;</w:t>
            </w:r>
          </w:p>
          <w:p w14:paraId="2168EFFE" w14:textId="0B98D0BA" w:rsidR="00084427" w:rsidRPr="006224E8" w:rsidRDefault="00191AC3" w:rsidP="009E44FD">
            <w:pPr>
              <w:widowControl/>
              <w:numPr>
                <w:ilvl w:val="0"/>
                <w:numId w:val="10"/>
              </w:numPr>
              <w:tabs>
                <w:tab w:val="left" w:pos="0"/>
                <w:tab w:val="left" w:pos="177"/>
                <w:tab w:val="left" w:pos="319"/>
              </w:tabs>
              <w:autoSpaceDE/>
              <w:autoSpaceDN/>
              <w:adjustRightInd/>
              <w:spacing w:line="360" w:lineRule="auto"/>
              <w:ind w:left="35" w:firstLine="0"/>
              <w:jc w:val="both"/>
              <w:rPr>
                <w:sz w:val="24"/>
                <w:szCs w:val="24"/>
                <w:lang w:val="en-US"/>
              </w:rPr>
            </w:pPr>
            <w:r w:rsidRPr="006224E8">
              <w:rPr>
                <w:sz w:val="24"/>
                <w:szCs w:val="24"/>
              </w:rPr>
              <w:t>Общи разходи свързани със съответния проект за предпроектни проучвания, такси, хонорари за архитекти, инженери и консултантски услуги</w:t>
            </w:r>
            <w:r w:rsidR="00084427" w:rsidRPr="006224E8">
              <w:rPr>
                <w:sz w:val="24"/>
                <w:szCs w:val="24"/>
              </w:rPr>
              <w:t>.</w:t>
            </w:r>
          </w:p>
          <w:p w14:paraId="51CBAB5B" w14:textId="78A1F5BB" w:rsidR="00084427" w:rsidRPr="006224E8" w:rsidRDefault="00084427" w:rsidP="009E44FD">
            <w:pPr>
              <w:widowControl/>
              <w:tabs>
                <w:tab w:val="left" w:pos="0"/>
                <w:tab w:val="left" w:pos="177"/>
                <w:tab w:val="left" w:pos="319"/>
              </w:tabs>
              <w:autoSpaceDE/>
              <w:autoSpaceDN/>
              <w:adjustRightInd/>
              <w:spacing w:line="360" w:lineRule="auto"/>
              <w:ind w:left="35"/>
              <w:jc w:val="both"/>
              <w:rPr>
                <w:sz w:val="24"/>
                <w:szCs w:val="24"/>
                <w:lang w:val="en-US"/>
              </w:rPr>
            </w:pPr>
            <w:r w:rsidRPr="006224E8">
              <w:rPr>
                <w:sz w:val="24"/>
                <w:szCs w:val="24"/>
                <w:lang w:val="en-US"/>
              </w:rPr>
              <w:t>Разходи, свързани с проекта, в т.ч. разходи за предпроектни проучвания, такси, хонорари за архитекти, инженери и консултанти, консултации за екологична и икономическа устойчивост на проекти, проучвания за техническа осъществимост на проекта, извършени както в процеса на подготовка на проекта преди подаване на заявлението за подпомагане, така и по време на неговото изпълнение, които не могат да надхвърлят 12 на сто от общия размер на допустимите разходи по проект, включени в т. 1, 2</w:t>
            </w:r>
            <w:r w:rsidR="009714FE" w:rsidRPr="006224E8">
              <w:rPr>
                <w:sz w:val="24"/>
                <w:szCs w:val="24"/>
              </w:rPr>
              <w:t xml:space="preserve"> и</w:t>
            </w:r>
            <w:r w:rsidRPr="006224E8">
              <w:rPr>
                <w:sz w:val="24"/>
                <w:szCs w:val="24"/>
                <w:lang w:val="en-US"/>
              </w:rPr>
              <w:t xml:space="preserve"> 3  като допустимите разходи за проектиране се изчисляват върху допустимите разходи за проектирания обект. </w:t>
            </w:r>
          </w:p>
          <w:p w14:paraId="0D7991DC" w14:textId="0B13D97E" w:rsidR="00084427" w:rsidRPr="006224E8" w:rsidRDefault="00084427" w:rsidP="009E44FD">
            <w:pPr>
              <w:widowControl/>
              <w:tabs>
                <w:tab w:val="left" w:pos="0"/>
                <w:tab w:val="left" w:pos="177"/>
                <w:tab w:val="left" w:pos="319"/>
              </w:tabs>
              <w:autoSpaceDE/>
              <w:autoSpaceDN/>
              <w:adjustRightInd/>
              <w:spacing w:line="360" w:lineRule="auto"/>
              <w:ind w:left="35"/>
              <w:jc w:val="both"/>
              <w:rPr>
                <w:sz w:val="24"/>
                <w:szCs w:val="24"/>
                <w:lang w:val="en-US"/>
              </w:rPr>
            </w:pPr>
            <w:r w:rsidRPr="006224E8">
              <w:rPr>
                <w:sz w:val="24"/>
                <w:szCs w:val="24"/>
                <w:lang w:val="en-US"/>
              </w:rPr>
              <w:t>Разходите по т. 4 за консултации - за разработване на бизнес-план, включващ предпроектни изследвания и маркетингови стратегии или попълване на анализ разходи-ползи /финансов анализ/, извършване на предпроектни проучвания и окомплектоване на пакета документи и консултански услуги, свързани с изпълнението и отчитане на дейностите по проекта до изплащане на помощта, не следва да надхвърлят 5 на сто от стойността на допустимите разходи по проекта, включени в т. 1, 2</w:t>
            </w:r>
            <w:r w:rsidR="009714FE" w:rsidRPr="006224E8">
              <w:rPr>
                <w:sz w:val="24"/>
                <w:szCs w:val="24"/>
              </w:rPr>
              <w:t xml:space="preserve"> и </w:t>
            </w:r>
            <w:r w:rsidRPr="006224E8">
              <w:rPr>
                <w:sz w:val="24"/>
                <w:szCs w:val="24"/>
                <w:lang w:val="en-US"/>
              </w:rPr>
              <w:t>3  от раздел 14.1 „Допустими видове разходи“.</w:t>
            </w:r>
          </w:p>
          <w:p w14:paraId="0BDD698F" w14:textId="77777777" w:rsidR="004A3AE5" w:rsidRPr="006224E8" w:rsidRDefault="004A3AE5" w:rsidP="009E44FD">
            <w:pPr>
              <w:widowControl/>
              <w:autoSpaceDE/>
              <w:autoSpaceDN/>
              <w:adjustRightInd/>
              <w:spacing w:line="360" w:lineRule="auto"/>
              <w:rPr>
                <w:b/>
                <w:sz w:val="24"/>
                <w:szCs w:val="30"/>
              </w:rPr>
            </w:pPr>
          </w:p>
          <w:p w14:paraId="4827551C" w14:textId="77777777" w:rsidR="00DA54A9" w:rsidRPr="006224E8" w:rsidRDefault="004A3AE5" w:rsidP="009E44FD">
            <w:pPr>
              <w:widowControl/>
              <w:autoSpaceDE/>
              <w:autoSpaceDN/>
              <w:adjustRightInd/>
              <w:spacing w:line="360" w:lineRule="auto"/>
              <w:rPr>
                <w:b/>
                <w:sz w:val="24"/>
                <w:szCs w:val="30"/>
                <w:lang w:val="en-US"/>
              </w:rPr>
            </w:pPr>
            <w:r w:rsidRPr="006224E8">
              <w:rPr>
                <w:b/>
                <w:sz w:val="24"/>
                <w:szCs w:val="30"/>
              </w:rPr>
              <w:t>2.</w:t>
            </w:r>
            <w:r w:rsidR="00DA54A9" w:rsidRPr="006224E8">
              <w:rPr>
                <w:b/>
                <w:sz w:val="24"/>
                <w:szCs w:val="30"/>
              </w:rPr>
              <w:t>Недопустими разходи са разходите съгл. чл. 21 от Наредба No 22 от 14 декември 2015г. за  прилагане на подмярка 19.2:</w:t>
            </w:r>
          </w:p>
          <w:p w14:paraId="27F8FBEC" w14:textId="77777777" w:rsidR="0078223F" w:rsidRPr="006224E8" w:rsidRDefault="0078223F" w:rsidP="009E44FD">
            <w:pPr>
              <w:pStyle w:val="Default"/>
              <w:spacing w:line="360" w:lineRule="auto"/>
              <w:jc w:val="both"/>
              <w:rPr>
                <w:shd w:val="clear" w:color="auto" w:fill="FEFEFE"/>
              </w:rPr>
            </w:pPr>
            <w:r w:rsidRPr="006224E8">
              <w:rPr>
                <w:shd w:val="clear" w:color="auto" w:fill="FEFEFE"/>
              </w:rPr>
              <w:t>1. за лихви по дългове;</w:t>
            </w:r>
          </w:p>
          <w:p w14:paraId="15E56407" w14:textId="77777777" w:rsidR="0078223F" w:rsidRPr="006224E8" w:rsidRDefault="0078223F" w:rsidP="009E44FD">
            <w:pPr>
              <w:pStyle w:val="Default"/>
              <w:spacing w:line="360" w:lineRule="auto"/>
              <w:jc w:val="both"/>
              <w:rPr>
                <w:shd w:val="clear" w:color="auto" w:fill="FEFEFE"/>
              </w:rPr>
            </w:pPr>
            <w:r w:rsidRPr="006224E8">
              <w:rPr>
                <w:shd w:val="clear" w:color="auto" w:fill="FEFEFE"/>
              </w:rPr>
              <w:t>2. за закупуването на незастроени и застроени земи с пазарна стойност над 10 на сто от общите допустими разходи за съответната операция;</w:t>
            </w:r>
          </w:p>
          <w:p w14:paraId="1C3B2B79" w14:textId="77777777" w:rsidR="0078223F" w:rsidRPr="006224E8" w:rsidRDefault="0078223F" w:rsidP="009E44FD">
            <w:pPr>
              <w:pStyle w:val="Default"/>
              <w:spacing w:line="360" w:lineRule="auto"/>
              <w:jc w:val="both"/>
              <w:rPr>
                <w:shd w:val="clear" w:color="auto" w:fill="FEFEFE"/>
              </w:rPr>
            </w:pPr>
            <w:r w:rsidRPr="006224E8">
              <w:rPr>
                <w:shd w:val="clear" w:color="auto" w:fill="FEFEFE"/>
              </w:rPr>
              <w:t>3. за обикновена подмяна и поддръжка;</w:t>
            </w:r>
          </w:p>
          <w:p w14:paraId="24FF8D03" w14:textId="77777777" w:rsidR="0078223F" w:rsidRPr="006224E8" w:rsidRDefault="0078223F" w:rsidP="009E44FD">
            <w:pPr>
              <w:pStyle w:val="Default"/>
              <w:spacing w:line="360" w:lineRule="auto"/>
              <w:jc w:val="both"/>
              <w:rPr>
                <w:shd w:val="clear" w:color="auto" w:fill="FEFEFE"/>
              </w:rPr>
            </w:pPr>
            <w:r w:rsidRPr="006224E8">
              <w:rPr>
                <w:shd w:val="clear" w:color="auto" w:fill="FEFEFE"/>
              </w:rPr>
              <w:t>4. за лихви и комисиони, печалба на лизинговата компания, разходи по лихви за рефинансиране, оперативни и застрахователни разходи по лизингов договор;</w:t>
            </w:r>
          </w:p>
          <w:p w14:paraId="7AD16D93" w14:textId="77777777" w:rsidR="0078223F" w:rsidRPr="006224E8" w:rsidRDefault="0078223F" w:rsidP="009E44FD">
            <w:pPr>
              <w:pStyle w:val="Default"/>
              <w:spacing w:line="360" w:lineRule="auto"/>
              <w:jc w:val="both"/>
              <w:rPr>
                <w:shd w:val="clear" w:color="auto" w:fill="FEFEFE"/>
              </w:rPr>
            </w:pPr>
            <w:r w:rsidRPr="006224E8">
              <w:rPr>
                <w:shd w:val="clear" w:color="auto" w:fill="FEFEFE"/>
              </w:rPr>
              <w:t>5. за лизинг освен финансов лизинг, при който получателят на помощта става собственик на съответния актив не по-късно от датата на подаване на искане за междинно или окончателно плащане за същия актив;</w:t>
            </w:r>
          </w:p>
          <w:p w14:paraId="4F65972A" w14:textId="77777777" w:rsidR="0078223F" w:rsidRPr="006224E8" w:rsidRDefault="0078223F" w:rsidP="009E44FD">
            <w:pPr>
              <w:pStyle w:val="Default"/>
              <w:spacing w:line="360" w:lineRule="auto"/>
              <w:jc w:val="both"/>
              <w:rPr>
                <w:shd w:val="clear" w:color="auto" w:fill="FEFEFE"/>
              </w:rPr>
            </w:pPr>
            <w:r w:rsidRPr="006224E8">
              <w:rPr>
                <w:shd w:val="clear" w:color="auto" w:fill="FEFEFE"/>
              </w:rPr>
              <w:lastRenderedPageBreak/>
              <w:t>7. за режийни разходи;</w:t>
            </w:r>
          </w:p>
          <w:p w14:paraId="0764FC5B" w14:textId="77777777" w:rsidR="0078223F" w:rsidRPr="006224E8" w:rsidRDefault="0078223F" w:rsidP="009E44FD">
            <w:pPr>
              <w:pStyle w:val="Default"/>
              <w:spacing w:line="360" w:lineRule="auto"/>
              <w:jc w:val="both"/>
              <w:rPr>
                <w:shd w:val="clear" w:color="auto" w:fill="FEFEFE"/>
              </w:rPr>
            </w:pPr>
            <w:r w:rsidRPr="006224E8">
              <w:rPr>
                <w:shd w:val="clear" w:color="auto" w:fill="FEFEFE"/>
              </w:rPr>
              <w:t>8. за застраховки;</w:t>
            </w:r>
          </w:p>
          <w:p w14:paraId="4831D738" w14:textId="77777777" w:rsidR="0078223F" w:rsidRPr="006224E8" w:rsidRDefault="0078223F" w:rsidP="009E44FD">
            <w:pPr>
              <w:pStyle w:val="Default"/>
              <w:spacing w:line="360" w:lineRule="auto"/>
              <w:jc w:val="both"/>
              <w:rPr>
                <w:shd w:val="clear" w:color="auto" w:fill="FEFEFE"/>
              </w:rPr>
            </w:pPr>
            <w:r w:rsidRPr="006224E8">
              <w:rPr>
                <w:shd w:val="clear" w:color="auto" w:fill="FEFEFE"/>
              </w:rPr>
              <w:t>9. за закупуване на оборудване втора употреба;</w:t>
            </w:r>
          </w:p>
          <w:p w14:paraId="3B1A66F8" w14:textId="77777777" w:rsidR="0078223F" w:rsidRPr="006224E8" w:rsidRDefault="0078223F" w:rsidP="009E44FD">
            <w:pPr>
              <w:pStyle w:val="Default"/>
              <w:spacing w:line="360" w:lineRule="auto"/>
              <w:jc w:val="both"/>
              <w:rPr>
                <w:shd w:val="clear" w:color="auto" w:fill="FEFEFE"/>
              </w:rPr>
            </w:pPr>
            <w:r w:rsidRPr="006224E8">
              <w:rPr>
                <w:shd w:val="clear" w:color="auto" w:fill="FEFEFE"/>
              </w:rPr>
              <w:t>10. извършени преди 1 януари 2014 г.;</w:t>
            </w:r>
          </w:p>
          <w:p w14:paraId="7EED19F2" w14:textId="77777777" w:rsidR="0078223F" w:rsidRPr="006224E8" w:rsidRDefault="0078223F" w:rsidP="009E44FD">
            <w:pPr>
              <w:pStyle w:val="Default"/>
              <w:spacing w:line="360" w:lineRule="auto"/>
              <w:jc w:val="both"/>
              <w:rPr>
                <w:shd w:val="clear" w:color="auto" w:fill="FEFEFE"/>
              </w:rPr>
            </w:pPr>
            <w:r w:rsidRPr="006224E8">
              <w:rPr>
                <w:shd w:val="clear" w:color="auto" w:fill="FEFEFE"/>
              </w:rPr>
              <w:t>11. за принос в натура;</w:t>
            </w:r>
          </w:p>
          <w:p w14:paraId="690961A8" w14:textId="77777777" w:rsidR="0078223F" w:rsidRPr="006224E8" w:rsidRDefault="0078223F" w:rsidP="009E44FD">
            <w:pPr>
              <w:pStyle w:val="Default"/>
              <w:spacing w:line="360" w:lineRule="auto"/>
              <w:jc w:val="both"/>
              <w:rPr>
                <w:shd w:val="clear" w:color="auto" w:fill="FEFEFE"/>
              </w:rPr>
            </w:pPr>
            <w:r w:rsidRPr="006224E8">
              <w:rPr>
                <w:shd w:val="clear" w:color="auto" w:fill="FEFEFE"/>
              </w:rPr>
              <w:t>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w:t>
            </w:r>
          </w:p>
          <w:p w14:paraId="27F456E7" w14:textId="77777777" w:rsidR="0078223F" w:rsidRPr="006224E8" w:rsidRDefault="0078223F" w:rsidP="009E44FD">
            <w:pPr>
              <w:pStyle w:val="Default"/>
              <w:spacing w:line="360" w:lineRule="auto"/>
              <w:jc w:val="both"/>
              <w:rPr>
                <w:shd w:val="clear" w:color="auto" w:fill="FEFEFE"/>
              </w:rPr>
            </w:pPr>
            <w:r w:rsidRPr="006224E8">
              <w:rPr>
                <w:shd w:val="clear" w:color="auto" w:fill="FEFEFE"/>
              </w:rPr>
              <w:t>13. за инвестиция, за която е установено, че ще оказва отрицателно въздействие върху околната среда;</w:t>
            </w:r>
          </w:p>
          <w:p w14:paraId="63B6B2D5" w14:textId="77777777" w:rsidR="0078223F" w:rsidRPr="006224E8" w:rsidRDefault="0078223F" w:rsidP="009E44FD">
            <w:pPr>
              <w:pStyle w:val="Default"/>
              <w:spacing w:line="360" w:lineRule="auto"/>
              <w:jc w:val="both"/>
              <w:rPr>
                <w:shd w:val="clear" w:color="auto" w:fill="FEFEFE"/>
              </w:rPr>
            </w:pPr>
            <w:r w:rsidRPr="006224E8">
              <w:rPr>
                <w:shd w:val="clear" w:color="auto" w:fill="FEFEFE"/>
              </w:rPr>
              <w:t>14. извършени преди подаването на проектното предложение,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w:t>
            </w:r>
          </w:p>
          <w:p w14:paraId="72F78A30" w14:textId="77777777" w:rsidR="0078223F" w:rsidRPr="006224E8" w:rsidRDefault="0078223F" w:rsidP="009E44FD">
            <w:pPr>
              <w:pStyle w:val="Default"/>
              <w:spacing w:line="360" w:lineRule="auto"/>
              <w:jc w:val="both"/>
              <w:rPr>
                <w:shd w:val="clear" w:color="auto" w:fill="FEFEFE"/>
              </w:rPr>
            </w:pPr>
            <w:r w:rsidRPr="006224E8">
              <w:rPr>
                <w:shd w:val="clear" w:color="auto" w:fill="FEFEFE"/>
              </w:rPr>
              <w:t>15. за строително-монтажни работи и за създаване на трайни насаждения, извършени преди посещение на място от МИГ;</w:t>
            </w:r>
          </w:p>
          <w:p w14:paraId="1D7D5A76" w14:textId="77777777" w:rsidR="0078223F" w:rsidRPr="006224E8" w:rsidRDefault="0078223F" w:rsidP="009E44FD">
            <w:pPr>
              <w:pStyle w:val="Default"/>
              <w:spacing w:line="360" w:lineRule="auto"/>
              <w:jc w:val="both"/>
              <w:rPr>
                <w:shd w:val="clear" w:color="auto" w:fill="FEFEFE"/>
              </w:rPr>
            </w:pPr>
            <w:r w:rsidRPr="006224E8">
              <w:rPr>
                <w:shd w:val="clear" w:color="auto" w:fill="FEFEFE"/>
              </w:rPr>
              <w:t>16. надвишаващи определените по реда на чл. 41 от ПМС № 189 референтни разходи;</w:t>
            </w:r>
          </w:p>
          <w:p w14:paraId="5264B06E" w14:textId="5F674192" w:rsidR="00C64083" w:rsidRPr="006C0804" w:rsidRDefault="0078223F" w:rsidP="009E44FD">
            <w:pPr>
              <w:pStyle w:val="Default"/>
              <w:spacing w:line="360" w:lineRule="auto"/>
              <w:jc w:val="both"/>
              <w:rPr>
                <w:shd w:val="clear" w:color="auto" w:fill="FEFEFE"/>
              </w:rPr>
            </w:pPr>
            <w:r w:rsidRPr="006224E8">
              <w:rPr>
                <w:shd w:val="clear" w:color="auto" w:fill="FEFEFE"/>
              </w:rPr>
              <w:t>17. определени в мерките от ПРСР 2014 - 2020 г., извън посочените в т. 1 - 15.</w:t>
            </w:r>
          </w:p>
        </w:tc>
      </w:tr>
    </w:tbl>
    <w:p w14:paraId="28978251" w14:textId="77777777" w:rsidR="00C64083" w:rsidRPr="006224E8" w:rsidRDefault="00506220" w:rsidP="00D11511">
      <w:pPr>
        <w:pStyle w:val="1"/>
        <w:numPr>
          <w:ilvl w:val="0"/>
          <w:numId w:val="1"/>
        </w:numPr>
        <w:rPr>
          <w:rFonts w:ascii="Times New Roman" w:hAnsi="Times New Roman" w:cs="Times New Roman"/>
        </w:rPr>
      </w:pPr>
      <w:bookmarkStart w:id="19" w:name="_Toc33526076"/>
      <w:r w:rsidRPr="006224E8">
        <w:rPr>
          <w:rFonts w:ascii="Times New Roman" w:hAnsi="Times New Roman" w:cs="Times New Roman"/>
        </w:rPr>
        <w:lastRenderedPageBreak/>
        <w:t>Допустими целеви групи ( ако е приложимо ) :</w:t>
      </w:r>
      <w:bookmarkEnd w:id="19"/>
    </w:p>
    <w:tbl>
      <w:tblPr>
        <w:tblStyle w:val="a3"/>
        <w:tblW w:w="0" w:type="auto"/>
        <w:tblLook w:val="04A0" w:firstRow="1" w:lastRow="0" w:firstColumn="1" w:lastColumn="0" w:noHBand="0" w:noVBand="1"/>
      </w:tblPr>
      <w:tblGrid>
        <w:gridCol w:w="9770"/>
      </w:tblGrid>
      <w:tr w:rsidR="00C64083" w:rsidRPr="006224E8" w14:paraId="5D04A746" w14:textId="77777777" w:rsidTr="00C64083">
        <w:tc>
          <w:tcPr>
            <w:tcW w:w="9770" w:type="dxa"/>
          </w:tcPr>
          <w:p w14:paraId="576F1EFD" w14:textId="77777777" w:rsidR="00C72073" w:rsidRPr="006224E8" w:rsidRDefault="0009379B" w:rsidP="00D525A6">
            <w:pPr>
              <w:pStyle w:val="a4"/>
              <w:ind w:left="382"/>
              <w:rPr>
                <w:sz w:val="24"/>
                <w:szCs w:val="24"/>
                <w:lang w:val="en-US"/>
              </w:rPr>
            </w:pPr>
            <w:r w:rsidRPr="006224E8">
              <w:rPr>
                <w:sz w:val="24"/>
                <w:szCs w:val="24"/>
              </w:rPr>
              <w:t>Н</w:t>
            </w:r>
            <w:r w:rsidR="005B73C1" w:rsidRPr="006224E8">
              <w:rPr>
                <w:sz w:val="24"/>
                <w:szCs w:val="24"/>
              </w:rPr>
              <w:t>еприложимо</w:t>
            </w:r>
          </w:p>
        </w:tc>
      </w:tr>
    </w:tbl>
    <w:p w14:paraId="169220B1" w14:textId="77777777" w:rsidR="00C64083" w:rsidRPr="006224E8" w:rsidRDefault="00506220" w:rsidP="00D11511">
      <w:pPr>
        <w:pStyle w:val="1"/>
        <w:numPr>
          <w:ilvl w:val="0"/>
          <w:numId w:val="1"/>
        </w:numPr>
        <w:rPr>
          <w:rFonts w:ascii="Times New Roman" w:hAnsi="Times New Roman" w:cs="Times New Roman"/>
        </w:rPr>
      </w:pPr>
      <w:bookmarkStart w:id="20" w:name="_Toc33526077"/>
      <w:r w:rsidRPr="006224E8">
        <w:rPr>
          <w:rFonts w:ascii="Times New Roman" w:hAnsi="Times New Roman" w:cs="Times New Roman"/>
        </w:rPr>
        <w:t>Приложим режим на минимални/държавни помощи</w:t>
      </w:r>
      <w:bookmarkEnd w:id="20"/>
      <w:r w:rsidR="00907412" w:rsidRPr="006224E8">
        <w:rPr>
          <w:rFonts w:ascii="Times New Roman" w:hAnsi="Times New Roman" w:cs="Times New Roman"/>
        </w:rPr>
        <w:t xml:space="preserve">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515F68" w:rsidRPr="006224E8" w14:paraId="4C8D40CA" w14:textId="77777777" w:rsidTr="00515F68">
        <w:tc>
          <w:tcPr>
            <w:tcW w:w="9781" w:type="dxa"/>
            <w:shd w:val="clear" w:color="auto" w:fill="auto"/>
          </w:tcPr>
          <w:p w14:paraId="7EFCEE3A" w14:textId="77777777" w:rsidR="00515F68" w:rsidRPr="006224E8" w:rsidRDefault="00515F68" w:rsidP="006C0804">
            <w:pPr>
              <w:spacing w:line="360" w:lineRule="auto"/>
              <w:jc w:val="both"/>
              <w:rPr>
                <w:sz w:val="24"/>
                <w:szCs w:val="24"/>
              </w:rPr>
            </w:pPr>
            <w:r w:rsidRPr="006224E8">
              <w:rPr>
                <w:sz w:val="24"/>
                <w:szCs w:val="24"/>
              </w:rPr>
              <w:t>Съгласно чл. 81 от Регламент (ЕС) № 1305/2013 г. 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(OB, L 347, 20.12.2013 г.), разпоредбите на чл. 107, 108 и 109 от Договора за функционирането на Европейския съюз (ДФЕС) не се прилагат по отношение на плащания, предоставени по ПРСР 2014-2020 в рамките на обхвата на чл. 42 от ДФЕС. Подпомагането по подмярката попада изцяло в обхвата на чл. 42 от ДФЕС.</w:t>
            </w:r>
          </w:p>
          <w:p w14:paraId="484C35A9" w14:textId="77777777" w:rsidR="00515F68" w:rsidRPr="006224E8" w:rsidRDefault="00515F68" w:rsidP="006C0804">
            <w:pPr>
              <w:spacing w:line="360" w:lineRule="auto"/>
              <w:jc w:val="both"/>
              <w:rPr>
                <w:bCs/>
                <w:i/>
                <w:sz w:val="24"/>
                <w:szCs w:val="24"/>
                <w:shd w:val="clear" w:color="auto" w:fill="FEFEFE"/>
              </w:rPr>
            </w:pPr>
            <w:r w:rsidRPr="006224E8">
              <w:rPr>
                <w:bCs/>
                <w:sz w:val="24"/>
                <w:szCs w:val="24"/>
                <w:shd w:val="clear" w:color="auto" w:fill="FEFEFE"/>
              </w:rPr>
              <w:t xml:space="preserve">Финансовото подпомагане за дейностите по подмярка 4.1.2 от ПРСР 2014-2020 г, на която съответства мярка 4.1.2 от Стратегията за ВОМР на МИГ Стамболово - Кърджали 54 попада в обхвата на чл. 42 от ДФЕС, в който е определено, че поради спецификата на </w:t>
            </w:r>
            <w:r w:rsidRPr="006224E8">
              <w:rPr>
                <w:bCs/>
                <w:sz w:val="24"/>
                <w:szCs w:val="24"/>
                <w:shd w:val="clear" w:color="auto" w:fill="FEFEFE"/>
              </w:rPr>
              <w:lastRenderedPageBreak/>
              <w:t>селскостопанския сектор правилата за конкуренцията се прилагат по отношение на производството и търговията със селскостопански продукти само доколкото това е решено от Европейския парламент и Съвета.</w:t>
            </w:r>
          </w:p>
          <w:p w14:paraId="2EB36159" w14:textId="77777777" w:rsidR="00515F68" w:rsidRPr="006224E8" w:rsidRDefault="00515F68" w:rsidP="006C0804">
            <w:pPr>
              <w:spacing w:line="360" w:lineRule="auto"/>
              <w:jc w:val="both"/>
              <w:rPr>
                <w:sz w:val="24"/>
                <w:szCs w:val="24"/>
              </w:rPr>
            </w:pPr>
            <w:r w:rsidRPr="006224E8">
              <w:rPr>
                <w:bCs/>
                <w:sz w:val="24"/>
                <w:szCs w:val="24"/>
                <w:shd w:val="clear" w:color="auto" w:fill="FEFEFE"/>
              </w:rPr>
              <w:t xml:space="preserve">По отношение на подпомагането за развитие на селските райони основните принципи за приложимост на правилата за държавни помощи са изложени в чл. 81 и 82 от Регламент № 1305/2013. </w:t>
            </w:r>
            <w:r w:rsidRPr="006224E8">
              <w:rPr>
                <w:sz w:val="24"/>
                <w:szCs w:val="24"/>
              </w:rPr>
              <w:t xml:space="preserve">Съгласно чл. 81, параграф 2 правилата за държавната помощ не се прилагат по отношение на плащанията, извършвани от държавите членки съгласно Регламент (ЕС) № 1305/2013 на Европейския парламент и на Съвета, нито по отношение на допълнителното национално финансиране, попадащо в обхвата на чл. 42 от ДФЕС. </w:t>
            </w:r>
          </w:p>
          <w:p w14:paraId="32AA5BB7" w14:textId="77777777" w:rsidR="00515F68" w:rsidRPr="006224E8" w:rsidRDefault="00515F68" w:rsidP="006C0804">
            <w:pPr>
              <w:spacing w:line="360" w:lineRule="auto"/>
              <w:jc w:val="both"/>
              <w:rPr>
                <w:sz w:val="24"/>
                <w:szCs w:val="24"/>
              </w:rPr>
            </w:pPr>
            <w:r w:rsidRPr="006224E8">
              <w:rPr>
                <w:b/>
                <w:i/>
                <w:sz w:val="24"/>
                <w:szCs w:val="24"/>
              </w:rPr>
              <w:t>Финансовото подпомагане по мярката няма да представлява „държавна помощ“ по смисъла на чл. 107, параграф 1 от ДФЕС.</w:t>
            </w:r>
          </w:p>
        </w:tc>
      </w:tr>
    </w:tbl>
    <w:p w14:paraId="61FB5FE5" w14:textId="77777777" w:rsidR="00515F68" w:rsidRPr="006224E8" w:rsidRDefault="00515F68" w:rsidP="00515F68"/>
    <w:p w14:paraId="039ABE38" w14:textId="77777777" w:rsidR="00C64083" w:rsidRPr="006224E8" w:rsidRDefault="00506220" w:rsidP="00D11511">
      <w:pPr>
        <w:pStyle w:val="1"/>
        <w:numPr>
          <w:ilvl w:val="0"/>
          <w:numId w:val="1"/>
        </w:numPr>
        <w:rPr>
          <w:rFonts w:ascii="Times New Roman" w:hAnsi="Times New Roman" w:cs="Times New Roman"/>
        </w:rPr>
      </w:pPr>
      <w:bookmarkStart w:id="21" w:name="_Toc33526078"/>
      <w:r w:rsidRPr="006224E8">
        <w:rPr>
          <w:rFonts w:ascii="Times New Roman" w:hAnsi="Times New Roman" w:cs="Times New Roman"/>
        </w:rPr>
        <w:t>Хоризонтални политики</w:t>
      </w:r>
      <w:bookmarkEnd w:id="21"/>
      <w:r w:rsidRPr="006224E8">
        <w:rPr>
          <w:rFonts w:ascii="Times New Roman" w:hAnsi="Times New Roman" w:cs="Times New Roman"/>
        </w:rPr>
        <w:t xml:space="preserve">  </w:t>
      </w:r>
    </w:p>
    <w:tbl>
      <w:tblPr>
        <w:tblStyle w:val="a3"/>
        <w:tblW w:w="0" w:type="auto"/>
        <w:tblLook w:val="04A0" w:firstRow="1" w:lastRow="0" w:firstColumn="1" w:lastColumn="0" w:noHBand="0" w:noVBand="1"/>
      </w:tblPr>
      <w:tblGrid>
        <w:gridCol w:w="9770"/>
      </w:tblGrid>
      <w:tr w:rsidR="00C64083" w:rsidRPr="006224E8" w14:paraId="23D85A37" w14:textId="77777777" w:rsidTr="00A413A1">
        <w:tc>
          <w:tcPr>
            <w:tcW w:w="9770" w:type="dxa"/>
          </w:tcPr>
          <w:p w14:paraId="62801EA4" w14:textId="77777777" w:rsidR="0080109D" w:rsidRPr="006224E8" w:rsidRDefault="0080109D" w:rsidP="006C0804">
            <w:pPr>
              <w:pStyle w:val="a4"/>
              <w:numPr>
                <w:ilvl w:val="1"/>
                <w:numId w:val="3"/>
              </w:numPr>
              <w:spacing w:line="360" w:lineRule="auto"/>
              <w:ind w:left="0" w:firstLine="426"/>
              <w:rPr>
                <w:b/>
                <w:sz w:val="24"/>
                <w:szCs w:val="24"/>
              </w:rPr>
            </w:pPr>
            <w:r w:rsidRPr="006224E8">
              <w:rPr>
                <w:b/>
                <w:sz w:val="24"/>
                <w:szCs w:val="24"/>
              </w:rPr>
              <w:t>Прилагане на принципа на равенство между половете:</w:t>
            </w:r>
          </w:p>
          <w:p w14:paraId="68247189" w14:textId="77777777" w:rsidR="0080109D" w:rsidRPr="006224E8" w:rsidRDefault="0080109D" w:rsidP="006C0804">
            <w:pPr>
              <w:pStyle w:val="a4"/>
              <w:spacing w:line="360" w:lineRule="auto"/>
              <w:ind w:left="0" w:firstLine="426"/>
              <w:jc w:val="both"/>
              <w:rPr>
                <w:sz w:val="24"/>
                <w:szCs w:val="24"/>
              </w:rPr>
            </w:pPr>
            <w:r w:rsidRPr="006224E8">
              <w:rPr>
                <w:sz w:val="24"/>
                <w:szCs w:val="24"/>
              </w:rPr>
              <w:t xml:space="preserve">Равенството между жените и мъжете е една от основните ценности на Европейския съюз. Равнопоставеността на жените и мъжете е важен елемент на демокрацията и предпоставка за пълноценно упражняване на човешки права. </w:t>
            </w:r>
          </w:p>
          <w:p w14:paraId="59248D8D" w14:textId="77777777" w:rsidR="0080109D" w:rsidRPr="006224E8" w:rsidRDefault="0080109D" w:rsidP="006C0804">
            <w:pPr>
              <w:pStyle w:val="a4"/>
              <w:spacing w:line="360" w:lineRule="auto"/>
              <w:ind w:left="0" w:firstLine="426"/>
              <w:jc w:val="both"/>
              <w:rPr>
                <w:sz w:val="24"/>
                <w:szCs w:val="24"/>
              </w:rPr>
            </w:pPr>
            <w:r w:rsidRPr="006224E8">
              <w:rPr>
                <w:sz w:val="24"/>
                <w:szCs w:val="24"/>
              </w:rPr>
              <w:t>При одобрението на проекти, финансирани от стратегията, проектите ще се оценяват единствено по качествени характеристики, без да се взема под внимание половата принадлежност на кандидата.</w:t>
            </w:r>
          </w:p>
          <w:p w14:paraId="6A5752EE" w14:textId="77777777" w:rsidR="0080109D" w:rsidRPr="006224E8" w:rsidRDefault="0080109D" w:rsidP="006C0804">
            <w:pPr>
              <w:pStyle w:val="a4"/>
              <w:spacing w:line="360" w:lineRule="auto"/>
              <w:ind w:left="0" w:firstLine="426"/>
              <w:jc w:val="both"/>
              <w:rPr>
                <w:sz w:val="24"/>
                <w:szCs w:val="24"/>
              </w:rPr>
            </w:pPr>
            <w:r w:rsidRPr="006224E8">
              <w:rPr>
                <w:sz w:val="24"/>
                <w:szCs w:val="24"/>
              </w:rPr>
              <w:t xml:space="preserve">Ще бъде следено за спазването на европейското и българското законодателство в тази област. Основен принцип на Стратегията за ВОМР за насърчаване на равнопоставеността на половете е създаването на гаранции за равно третиране, равен достъп до ресурсите на обществото и равно участие при вземането на решения на жените и мъжете, с оглед на успешната им лична и професионална реализация и стимулиране на тяхната равнопоставеност във всички сфери на дейност на МИГ. </w:t>
            </w:r>
          </w:p>
          <w:p w14:paraId="33156634" w14:textId="77777777" w:rsidR="0080109D" w:rsidRPr="006224E8" w:rsidRDefault="0080109D" w:rsidP="006C0804">
            <w:pPr>
              <w:pStyle w:val="a4"/>
              <w:spacing w:line="360" w:lineRule="auto"/>
              <w:ind w:left="0" w:firstLine="426"/>
              <w:jc w:val="both"/>
              <w:rPr>
                <w:sz w:val="24"/>
                <w:szCs w:val="24"/>
              </w:rPr>
            </w:pPr>
          </w:p>
          <w:p w14:paraId="56FEA863" w14:textId="77777777" w:rsidR="0080109D" w:rsidRPr="006224E8" w:rsidRDefault="0080109D" w:rsidP="006C0804">
            <w:pPr>
              <w:pStyle w:val="a4"/>
              <w:spacing w:line="360" w:lineRule="auto"/>
              <w:ind w:left="0" w:firstLine="426"/>
              <w:jc w:val="both"/>
              <w:rPr>
                <w:b/>
                <w:sz w:val="24"/>
                <w:szCs w:val="24"/>
              </w:rPr>
            </w:pPr>
            <w:r w:rsidRPr="006224E8">
              <w:rPr>
                <w:b/>
                <w:sz w:val="24"/>
                <w:szCs w:val="24"/>
              </w:rPr>
              <w:t>2.  Принципа на равните възможности:</w:t>
            </w:r>
          </w:p>
          <w:p w14:paraId="028ED375" w14:textId="77777777" w:rsidR="0080109D" w:rsidRPr="006224E8" w:rsidRDefault="0080109D" w:rsidP="006C0804">
            <w:pPr>
              <w:pStyle w:val="a4"/>
              <w:spacing w:line="360" w:lineRule="auto"/>
              <w:ind w:left="0" w:firstLine="426"/>
              <w:jc w:val="both"/>
              <w:rPr>
                <w:sz w:val="24"/>
                <w:szCs w:val="24"/>
              </w:rPr>
            </w:pPr>
            <w:r w:rsidRPr="006224E8">
              <w:rPr>
                <w:sz w:val="24"/>
                <w:szCs w:val="24"/>
              </w:rPr>
              <w:t>За целите на настоящата стратегия принципът на равните възможности ще бъде спазван при осигуряване на равнопоставено участие на жените, малцинствата и уязвимите групи от населението в прилагане на подхода ВОМР на територията на МИГ.</w:t>
            </w:r>
          </w:p>
          <w:p w14:paraId="3C52DBC9" w14:textId="77777777" w:rsidR="0080109D" w:rsidRPr="006224E8" w:rsidRDefault="0080109D" w:rsidP="006C0804">
            <w:pPr>
              <w:pStyle w:val="a4"/>
              <w:spacing w:line="360" w:lineRule="auto"/>
              <w:ind w:left="0" w:firstLine="426"/>
              <w:jc w:val="both"/>
              <w:rPr>
                <w:sz w:val="24"/>
                <w:szCs w:val="24"/>
              </w:rPr>
            </w:pPr>
            <w:r w:rsidRPr="006224E8">
              <w:rPr>
                <w:sz w:val="24"/>
                <w:szCs w:val="24"/>
              </w:rPr>
              <w:lastRenderedPageBreak/>
              <w:t>По отношение на изпълнението на стратегията ще бъдат създадени еднакви възможности за кандидатстване и реализиране на проекти, финансирани от   стратегията на МИГ.</w:t>
            </w:r>
          </w:p>
          <w:p w14:paraId="51C69546" w14:textId="77777777" w:rsidR="0080109D" w:rsidRPr="006224E8" w:rsidRDefault="0080109D" w:rsidP="006C0804">
            <w:pPr>
              <w:pStyle w:val="a4"/>
              <w:spacing w:line="360" w:lineRule="auto"/>
              <w:ind w:left="0" w:firstLine="426"/>
              <w:jc w:val="both"/>
              <w:rPr>
                <w:sz w:val="24"/>
                <w:szCs w:val="24"/>
              </w:rPr>
            </w:pPr>
            <w:r w:rsidRPr="006224E8">
              <w:rPr>
                <w:sz w:val="24"/>
                <w:szCs w:val="24"/>
              </w:rPr>
              <w:t>Стратегията ще допринася за утвърждаването на принципа на равните възможности, чрез осигуряването на равни възможности за хората с увреждания за подобряване на качеството им на живот и създаване на условия за пълноценното им включване в обществения живот, в зависимост от техните възможности, желания и избор.</w:t>
            </w:r>
          </w:p>
          <w:p w14:paraId="4A597472" w14:textId="77777777" w:rsidR="0080109D" w:rsidRPr="006224E8" w:rsidRDefault="0080109D" w:rsidP="006C0804">
            <w:pPr>
              <w:spacing w:line="360" w:lineRule="auto"/>
              <w:ind w:left="742"/>
              <w:rPr>
                <w:b/>
                <w:sz w:val="24"/>
                <w:szCs w:val="24"/>
              </w:rPr>
            </w:pPr>
            <w:r w:rsidRPr="006224E8">
              <w:rPr>
                <w:b/>
                <w:sz w:val="24"/>
                <w:szCs w:val="24"/>
              </w:rPr>
              <w:t>3. Създаване на условия за превенция на дискриминацията:</w:t>
            </w:r>
          </w:p>
          <w:p w14:paraId="64D52755" w14:textId="77777777" w:rsidR="0080109D" w:rsidRPr="006224E8" w:rsidRDefault="0080109D" w:rsidP="006C0804">
            <w:pPr>
              <w:spacing w:line="360" w:lineRule="auto"/>
              <w:jc w:val="both"/>
              <w:rPr>
                <w:sz w:val="24"/>
                <w:szCs w:val="24"/>
              </w:rPr>
            </w:pPr>
            <w:r w:rsidRPr="006224E8">
              <w:rPr>
                <w:sz w:val="24"/>
                <w:szCs w:val="24"/>
              </w:rPr>
              <w:t>При прилагането на Подхода ВОМР ще се избягва всякаква форма на дискриминация.</w:t>
            </w:r>
          </w:p>
          <w:p w14:paraId="6052D3A0" w14:textId="77777777" w:rsidR="0080109D" w:rsidRPr="006224E8" w:rsidRDefault="0080109D" w:rsidP="006C0804">
            <w:pPr>
              <w:pStyle w:val="a4"/>
              <w:spacing w:line="360" w:lineRule="auto"/>
              <w:ind w:left="0"/>
              <w:jc w:val="both"/>
              <w:rPr>
                <w:sz w:val="24"/>
                <w:szCs w:val="24"/>
              </w:rPr>
            </w:pPr>
            <w:r w:rsidRPr="006224E8">
              <w:rPr>
                <w:iCs/>
                <w:sz w:val="24"/>
                <w:szCs w:val="24"/>
              </w:rPr>
              <w:t xml:space="preserve">Всички дейности при реализацията на Стратегията за ВОМР на МИГ ще са неутрални по отношение на принадлежност на бенефициентите към каквато и да е група, по какъвто и да е признак и няма да поставят ограничения, основани на пол, раса, народност, етническа принадлежност, гражданство, произход, религия или вяра, образование, убеждения, политическа принадлежност, лично или обществено положение, увреждане, възраст, сексуална ориентация, семейно положение, имуществено състояние </w:t>
            </w:r>
            <w:r w:rsidRPr="006224E8">
              <w:rPr>
                <w:sz w:val="24"/>
                <w:szCs w:val="24"/>
              </w:rPr>
              <w:t>или на всякакви други признаци, установени в закон или международен договор, по който България е страна.</w:t>
            </w:r>
          </w:p>
          <w:p w14:paraId="648D829B" w14:textId="77777777" w:rsidR="00D07385" w:rsidRPr="006224E8" w:rsidRDefault="0080109D" w:rsidP="006C0804">
            <w:pPr>
              <w:pStyle w:val="a4"/>
              <w:spacing w:line="360" w:lineRule="auto"/>
              <w:ind w:left="0"/>
              <w:jc w:val="both"/>
              <w:rPr>
                <w:b/>
                <w:sz w:val="24"/>
                <w:szCs w:val="24"/>
                <w:lang w:val="ru-RU"/>
              </w:rPr>
            </w:pPr>
            <w:r w:rsidRPr="006224E8">
              <w:rPr>
                <w:b/>
                <w:sz w:val="24"/>
                <w:szCs w:val="24"/>
              </w:rPr>
              <w:t>При изпълнение на процедурите за набиране и одобрение на проекти към стратегията ще се прилагат принципите на прозрачност и равнопоставеност без разделяне на кандидатстващите с проекти лица по религиозен, полов или  друг признак.</w:t>
            </w:r>
          </w:p>
        </w:tc>
      </w:tr>
    </w:tbl>
    <w:p w14:paraId="3E09A4A8" w14:textId="77777777" w:rsidR="00C64083" w:rsidRPr="006224E8" w:rsidRDefault="000F0E02" w:rsidP="00D11511">
      <w:pPr>
        <w:pStyle w:val="1"/>
        <w:numPr>
          <w:ilvl w:val="0"/>
          <w:numId w:val="1"/>
        </w:numPr>
        <w:rPr>
          <w:rFonts w:ascii="Times New Roman" w:hAnsi="Times New Roman" w:cs="Times New Roman"/>
        </w:rPr>
      </w:pPr>
      <w:bookmarkStart w:id="22" w:name="_Toc33526079"/>
      <w:r w:rsidRPr="006224E8">
        <w:rPr>
          <w:rFonts w:ascii="Times New Roman" w:hAnsi="Times New Roman" w:cs="Times New Roman"/>
        </w:rPr>
        <w:lastRenderedPageBreak/>
        <w:t>Минимален и максимален  срок за изпълнение на проекта</w:t>
      </w:r>
      <w:bookmarkEnd w:id="22"/>
    </w:p>
    <w:tbl>
      <w:tblPr>
        <w:tblStyle w:val="a3"/>
        <w:tblW w:w="0" w:type="auto"/>
        <w:tblLook w:val="04A0" w:firstRow="1" w:lastRow="0" w:firstColumn="1" w:lastColumn="0" w:noHBand="0" w:noVBand="1"/>
      </w:tblPr>
      <w:tblGrid>
        <w:gridCol w:w="9770"/>
      </w:tblGrid>
      <w:tr w:rsidR="00C64083" w:rsidRPr="006224E8" w14:paraId="00ECE9AB" w14:textId="77777777" w:rsidTr="00C64083">
        <w:tc>
          <w:tcPr>
            <w:tcW w:w="9770" w:type="dxa"/>
          </w:tcPr>
          <w:p w14:paraId="12FE8F1C" w14:textId="77777777" w:rsidR="00DA40EB" w:rsidRPr="006224E8" w:rsidRDefault="00DA40EB" w:rsidP="00E22743">
            <w:pPr>
              <w:pStyle w:val="a4"/>
              <w:ind w:left="0" w:firstLine="426"/>
              <w:jc w:val="both"/>
              <w:rPr>
                <w:sz w:val="24"/>
                <w:szCs w:val="24"/>
              </w:rPr>
            </w:pPr>
            <w:r w:rsidRPr="006224E8">
              <w:rPr>
                <w:sz w:val="24"/>
                <w:szCs w:val="24"/>
              </w:rPr>
              <w:t xml:space="preserve">Минимален срок </w:t>
            </w:r>
            <w:r w:rsidR="003D2C2B" w:rsidRPr="006224E8">
              <w:rPr>
                <w:sz w:val="24"/>
                <w:szCs w:val="24"/>
              </w:rPr>
              <w:t xml:space="preserve">- </w:t>
            </w:r>
            <w:r w:rsidRPr="006224E8">
              <w:rPr>
                <w:sz w:val="24"/>
                <w:szCs w:val="24"/>
              </w:rPr>
              <w:t>няма</w:t>
            </w:r>
          </w:p>
          <w:p w14:paraId="4AC4E2FD" w14:textId="77777777" w:rsidR="0009379B" w:rsidRPr="006224E8" w:rsidRDefault="00DA40EB" w:rsidP="00E22743">
            <w:pPr>
              <w:pStyle w:val="a4"/>
              <w:ind w:left="0" w:firstLine="426"/>
              <w:jc w:val="both"/>
              <w:rPr>
                <w:sz w:val="24"/>
                <w:szCs w:val="24"/>
              </w:rPr>
            </w:pPr>
            <w:r w:rsidRPr="006224E8">
              <w:rPr>
                <w:sz w:val="24"/>
                <w:szCs w:val="24"/>
              </w:rPr>
              <w:t xml:space="preserve">Максимален срок </w:t>
            </w:r>
            <w:r w:rsidR="006B69B4" w:rsidRPr="006224E8">
              <w:rPr>
                <w:sz w:val="24"/>
                <w:szCs w:val="24"/>
              </w:rPr>
              <w:t>:</w:t>
            </w:r>
          </w:p>
          <w:p w14:paraId="7E44D820" w14:textId="174232FC" w:rsidR="00DA40EB" w:rsidRPr="006224E8" w:rsidRDefault="00DA40EB" w:rsidP="00841537">
            <w:pPr>
              <w:pStyle w:val="a4"/>
              <w:numPr>
                <w:ilvl w:val="0"/>
                <w:numId w:val="4"/>
              </w:numPr>
              <w:ind w:left="0" w:firstLine="426"/>
              <w:jc w:val="both"/>
              <w:rPr>
                <w:sz w:val="24"/>
                <w:szCs w:val="24"/>
              </w:rPr>
            </w:pPr>
            <w:r w:rsidRPr="006224E8">
              <w:rPr>
                <w:sz w:val="24"/>
                <w:szCs w:val="24"/>
              </w:rPr>
              <w:t>24 месеца за проекти без СМР</w:t>
            </w:r>
            <w:r w:rsidR="001F0E68" w:rsidRPr="006224E8">
              <w:rPr>
                <w:sz w:val="24"/>
                <w:szCs w:val="24"/>
              </w:rPr>
              <w:t xml:space="preserve"> и трайни насаждения</w:t>
            </w:r>
          </w:p>
          <w:p w14:paraId="32244A1F" w14:textId="77777777" w:rsidR="005038A5" w:rsidRPr="006224E8" w:rsidRDefault="00DA40EB" w:rsidP="00841537">
            <w:pPr>
              <w:pStyle w:val="a4"/>
              <w:numPr>
                <w:ilvl w:val="0"/>
                <w:numId w:val="4"/>
              </w:numPr>
              <w:ind w:left="0" w:firstLine="426"/>
              <w:jc w:val="both"/>
              <w:rPr>
                <w:i/>
                <w:sz w:val="24"/>
                <w:szCs w:val="24"/>
              </w:rPr>
            </w:pPr>
            <w:r w:rsidRPr="006224E8">
              <w:rPr>
                <w:sz w:val="24"/>
                <w:szCs w:val="24"/>
              </w:rPr>
              <w:t xml:space="preserve">36 месеца за проекти включващи </w:t>
            </w:r>
            <w:r w:rsidR="00123941" w:rsidRPr="006224E8">
              <w:rPr>
                <w:sz w:val="24"/>
                <w:szCs w:val="24"/>
              </w:rPr>
              <w:t>разходи за строително-монтажни работи и за създаване на трайни насаждения</w:t>
            </w:r>
          </w:p>
          <w:p w14:paraId="353C62E6" w14:textId="12277785" w:rsidR="00123941" w:rsidRPr="006224E8" w:rsidRDefault="00722A06" w:rsidP="00AE1FC5">
            <w:pPr>
              <w:pStyle w:val="a4"/>
              <w:widowControl/>
              <w:numPr>
                <w:ilvl w:val="0"/>
                <w:numId w:val="4"/>
              </w:numPr>
              <w:autoSpaceDE/>
              <w:autoSpaceDN/>
              <w:adjustRightInd/>
              <w:ind w:left="0" w:firstLine="426"/>
              <w:jc w:val="both"/>
              <w:rPr>
                <w:i/>
                <w:sz w:val="24"/>
                <w:szCs w:val="24"/>
              </w:rPr>
            </w:pPr>
            <w:r w:rsidRPr="006224E8">
              <w:rPr>
                <w:sz w:val="24"/>
                <w:szCs w:val="24"/>
              </w:rPr>
              <w:t>Крайния срок  за изпълнение на проект по настоящата процедура е до</w:t>
            </w:r>
            <w:r w:rsidR="005038A5" w:rsidRPr="006224E8">
              <w:rPr>
                <w:sz w:val="24"/>
                <w:szCs w:val="24"/>
              </w:rPr>
              <w:t xml:space="preserve"> </w:t>
            </w:r>
            <w:r w:rsidR="00D40AA5" w:rsidRPr="006224E8">
              <w:rPr>
                <w:color w:val="000000"/>
                <w:sz w:val="24"/>
                <w:szCs w:val="24"/>
                <w:lang w:val="en-US"/>
              </w:rPr>
              <w:t xml:space="preserve">30 </w:t>
            </w:r>
            <w:r w:rsidR="00CD6742" w:rsidRPr="006224E8">
              <w:rPr>
                <w:color w:val="000000"/>
                <w:sz w:val="24"/>
                <w:szCs w:val="24"/>
              </w:rPr>
              <w:t>юни 2023 г.</w:t>
            </w:r>
          </w:p>
          <w:p w14:paraId="68AAF103" w14:textId="77777777" w:rsidR="00C64083" w:rsidRPr="006224E8" w:rsidRDefault="00C64083" w:rsidP="00E22743">
            <w:pPr>
              <w:pStyle w:val="a4"/>
              <w:ind w:left="0" w:firstLine="426"/>
              <w:jc w:val="both"/>
              <w:rPr>
                <w:sz w:val="24"/>
                <w:szCs w:val="24"/>
              </w:rPr>
            </w:pPr>
          </w:p>
        </w:tc>
      </w:tr>
    </w:tbl>
    <w:p w14:paraId="1BCCF5FA" w14:textId="77777777" w:rsidR="00C64083" w:rsidRPr="006224E8" w:rsidRDefault="000F0E02" w:rsidP="00D11511">
      <w:pPr>
        <w:pStyle w:val="1"/>
        <w:numPr>
          <w:ilvl w:val="0"/>
          <w:numId w:val="1"/>
        </w:numPr>
        <w:rPr>
          <w:rFonts w:ascii="Times New Roman" w:hAnsi="Times New Roman" w:cs="Times New Roman"/>
        </w:rPr>
      </w:pPr>
      <w:bookmarkStart w:id="23" w:name="_Toc33526080"/>
      <w:r w:rsidRPr="006224E8">
        <w:rPr>
          <w:rFonts w:ascii="Times New Roman" w:hAnsi="Times New Roman" w:cs="Times New Roman"/>
        </w:rPr>
        <w:t xml:space="preserve">Ред за </w:t>
      </w:r>
      <w:r w:rsidRPr="006224E8">
        <w:rPr>
          <w:rStyle w:val="10"/>
          <w:rFonts w:ascii="Times New Roman" w:hAnsi="Times New Roman" w:cs="Times New Roman"/>
        </w:rPr>
        <w:t>о</w:t>
      </w:r>
      <w:r w:rsidRPr="006224E8">
        <w:rPr>
          <w:rFonts w:ascii="Times New Roman" w:hAnsi="Times New Roman" w:cs="Times New Roman"/>
        </w:rPr>
        <w:t>ценяване на концепцията за проектни предложения</w:t>
      </w:r>
      <w:bookmarkEnd w:id="23"/>
    </w:p>
    <w:tbl>
      <w:tblPr>
        <w:tblStyle w:val="a3"/>
        <w:tblW w:w="0" w:type="auto"/>
        <w:tblLook w:val="04A0" w:firstRow="1" w:lastRow="0" w:firstColumn="1" w:lastColumn="0" w:noHBand="0" w:noVBand="1"/>
      </w:tblPr>
      <w:tblGrid>
        <w:gridCol w:w="9770"/>
      </w:tblGrid>
      <w:tr w:rsidR="00C64083" w:rsidRPr="006224E8" w14:paraId="60D34354" w14:textId="77777777" w:rsidTr="00C64083">
        <w:tc>
          <w:tcPr>
            <w:tcW w:w="9770" w:type="dxa"/>
          </w:tcPr>
          <w:p w14:paraId="21053BC9" w14:textId="77777777" w:rsidR="00C64083" w:rsidRPr="006224E8" w:rsidRDefault="0009379B" w:rsidP="000522CB">
            <w:pPr>
              <w:tabs>
                <w:tab w:val="left" w:pos="313"/>
              </w:tabs>
              <w:ind w:left="360"/>
              <w:rPr>
                <w:sz w:val="24"/>
                <w:szCs w:val="24"/>
              </w:rPr>
            </w:pPr>
            <w:r w:rsidRPr="006224E8">
              <w:rPr>
                <w:sz w:val="24"/>
                <w:szCs w:val="24"/>
              </w:rPr>
              <w:t>Н</w:t>
            </w:r>
            <w:r w:rsidR="00DA40EB" w:rsidRPr="006224E8">
              <w:rPr>
                <w:sz w:val="24"/>
                <w:szCs w:val="24"/>
              </w:rPr>
              <w:t>еприложимо</w:t>
            </w:r>
          </w:p>
        </w:tc>
      </w:tr>
    </w:tbl>
    <w:p w14:paraId="23CAE3A4" w14:textId="77777777" w:rsidR="00C64083" w:rsidRPr="006224E8" w:rsidRDefault="000F0E02" w:rsidP="00D11511">
      <w:pPr>
        <w:pStyle w:val="1"/>
        <w:numPr>
          <w:ilvl w:val="0"/>
          <w:numId w:val="1"/>
        </w:numPr>
        <w:rPr>
          <w:rFonts w:ascii="Times New Roman" w:hAnsi="Times New Roman" w:cs="Times New Roman"/>
        </w:rPr>
      </w:pPr>
      <w:bookmarkStart w:id="24" w:name="_Toc33526081"/>
      <w:r w:rsidRPr="006224E8">
        <w:rPr>
          <w:rFonts w:ascii="Times New Roman" w:hAnsi="Times New Roman" w:cs="Times New Roman"/>
        </w:rPr>
        <w:t>Критерии и методика за  оценка на концепциите за проектни предложения :</w:t>
      </w:r>
      <w:bookmarkEnd w:id="24"/>
    </w:p>
    <w:tbl>
      <w:tblPr>
        <w:tblStyle w:val="a3"/>
        <w:tblW w:w="0" w:type="auto"/>
        <w:tblLook w:val="04A0" w:firstRow="1" w:lastRow="0" w:firstColumn="1" w:lastColumn="0" w:noHBand="0" w:noVBand="1"/>
      </w:tblPr>
      <w:tblGrid>
        <w:gridCol w:w="9770"/>
      </w:tblGrid>
      <w:tr w:rsidR="00C64083" w:rsidRPr="006224E8" w14:paraId="45F4D7FC" w14:textId="77777777" w:rsidTr="00C64083">
        <w:tc>
          <w:tcPr>
            <w:tcW w:w="9770" w:type="dxa"/>
          </w:tcPr>
          <w:p w14:paraId="398BDEF3" w14:textId="77777777" w:rsidR="00246A69" w:rsidRPr="006224E8" w:rsidRDefault="00D570D9" w:rsidP="00856D31">
            <w:pPr>
              <w:ind w:left="360"/>
              <w:rPr>
                <w:sz w:val="24"/>
                <w:szCs w:val="24"/>
              </w:rPr>
            </w:pPr>
            <w:r w:rsidRPr="006224E8">
              <w:rPr>
                <w:sz w:val="24"/>
                <w:szCs w:val="24"/>
              </w:rPr>
              <w:t>Н</w:t>
            </w:r>
            <w:r w:rsidR="00823547" w:rsidRPr="006224E8">
              <w:rPr>
                <w:sz w:val="24"/>
                <w:szCs w:val="24"/>
              </w:rPr>
              <w:t>еприложимо</w:t>
            </w:r>
          </w:p>
        </w:tc>
      </w:tr>
    </w:tbl>
    <w:p w14:paraId="5D0EB1DE" w14:textId="77777777" w:rsidR="00C64083" w:rsidRPr="006224E8" w:rsidRDefault="000F0E02" w:rsidP="00D11511">
      <w:pPr>
        <w:pStyle w:val="1"/>
        <w:numPr>
          <w:ilvl w:val="0"/>
          <w:numId w:val="1"/>
        </w:numPr>
        <w:rPr>
          <w:rFonts w:ascii="Times New Roman" w:hAnsi="Times New Roman" w:cs="Times New Roman"/>
        </w:rPr>
      </w:pPr>
      <w:bookmarkStart w:id="25" w:name="_Toc33526082"/>
      <w:r w:rsidRPr="006224E8">
        <w:rPr>
          <w:rFonts w:ascii="Times New Roman" w:hAnsi="Times New Roman" w:cs="Times New Roman"/>
        </w:rPr>
        <w:lastRenderedPageBreak/>
        <w:t xml:space="preserve">Ред за оценяване на проектните предложения </w:t>
      </w:r>
      <w:r w:rsidR="007E2223" w:rsidRPr="006224E8">
        <w:rPr>
          <w:rFonts w:ascii="Times New Roman" w:hAnsi="Times New Roman" w:cs="Times New Roman"/>
        </w:rPr>
        <w:t>:</w:t>
      </w:r>
      <w:bookmarkEnd w:id="25"/>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4"/>
      </w:tblGrid>
      <w:tr w:rsidR="0053679A" w:rsidRPr="006224E8" w14:paraId="2FB92A47" w14:textId="77777777" w:rsidTr="0053679A">
        <w:tc>
          <w:tcPr>
            <w:tcW w:w="9923" w:type="dxa"/>
            <w:shd w:val="clear" w:color="auto" w:fill="auto"/>
          </w:tcPr>
          <w:p w14:paraId="17CA6AE4" w14:textId="77777777" w:rsidR="0053679A" w:rsidRPr="006224E8" w:rsidRDefault="0053679A" w:rsidP="006C0804">
            <w:pPr>
              <w:spacing w:line="360" w:lineRule="auto"/>
              <w:jc w:val="both"/>
              <w:rPr>
                <w:sz w:val="24"/>
                <w:szCs w:val="24"/>
              </w:rPr>
            </w:pPr>
            <w:r w:rsidRPr="006224E8">
              <w:rPr>
                <w:sz w:val="24"/>
                <w:szCs w:val="24"/>
              </w:rPr>
              <w:t xml:space="preserve">Подборът на проектни предложения, финансирани от ЕЗФРСР към стратегия за ВОМР на МИГ, се извършва по условията и реда на раздел I "Подбор на проекти към стратегия за ВОМР" от глава пета от ПМС № 161 на МС от 04.07.2016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(обн., ДВ, бр. 52 от 8.07.2016 г., в сила от 8.07.2016 г., изм. и доп., бр. 32 от 21.04.2017 г., в сила от 21.04.2017 г, посл. изменение от 2018 г.) (ПМС № 161). </w:t>
            </w:r>
          </w:p>
          <w:p w14:paraId="4B736D1E" w14:textId="77777777" w:rsidR="0053679A" w:rsidRPr="006224E8" w:rsidRDefault="0053679A" w:rsidP="006C0804">
            <w:pPr>
              <w:spacing w:line="360" w:lineRule="auto"/>
              <w:jc w:val="both"/>
              <w:rPr>
                <w:sz w:val="24"/>
                <w:szCs w:val="24"/>
              </w:rPr>
            </w:pPr>
            <w:r w:rsidRPr="006224E8">
              <w:rPr>
                <w:sz w:val="24"/>
                <w:szCs w:val="24"/>
              </w:rPr>
              <w:t xml:space="preserve">Пълната информация относно оценяването и класирането на проектните предложения се съдържа в раздел „Ред за оценка на проектни предложения от </w:t>
            </w:r>
            <w:r w:rsidRPr="006224E8">
              <w:rPr>
                <w:b/>
                <w:sz w:val="24"/>
                <w:szCs w:val="24"/>
              </w:rPr>
              <w:t xml:space="preserve">„Правила за провеждане на процедури за предоставяне на безвъзмездна финансова помощ и Ред за </w:t>
            </w:r>
            <w:r w:rsidRPr="006224E8">
              <w:rPr>
                <w:b/>
                <w:sz w:val="24"/>
                <w:szCs w:val="24"/>
                <w:lang w:val="ru-RU"/>
              </w:rPr>
              <w:t xml:space="preserve">оценка </w:t>
            </w:r>
            <w:r w:rsidRPr="006224E8">
              <w:rPr>
                <w:b/>
                <w:sz w:val="24"/>
                <w:szCs w:val="24"/>
              </w:rPr>
              <w:t>на проектни предложения по мерки, финансирани от ПРСР 2014-2020 и ЕЗФРС чрез Стратегията за водено от общностите местно развитие на територията на МИГ „Стамболово - Кърджали 54“</w:t>
            </w:r>
            <w:r w:rsidRPr="006224E8">
              <w:rPr>
                <w:sz w:val="24"/>
                <w:szCs w:val="24"/>
              </w:rPr>
              <w:t xml:space="preserve">. Документът е публикуван на сайта на МИГ Стамболово - Кърджали 54  </w:t>
            </w:r>
            <w:hyperlink r:id="rId8" w:history="1">
              <w:r w:rsidRPr="006224E8">
                <w:rPr>
                  <w:rStyle w:val="ad"/>
                  <w:sz w:val="24"/>
                  <w:szCs w:val="24"/>
                </w:rPr>
                <w:t>https://www.lagsk.eu/</w:t>
              </w:r>
            </w:hyperlink>
            <w:r w:rsidRPr="006224E8">
              <w:rPr>
                <w:sz w:val="24"/>
                <w:szCs w:val="24"/>
              </w:rPr>
              <w:t xml:space="preserve"> </w:t>
            </w:r>
          </w:p>
          <w:p w14:paraId="262DEBE5" w14:textId="77777777" w:rsidR="0053679A" w:rsidRPr="006224E8" w:rsidRDefault="0053679A" w:rsidP="006C0804">
            <w:pPr>
              <w:spacing w:line="360" w:lineRule="auto"/>
              <w:jc w:val="both"/>
              <w:rPr>
                <w:rFonts w:eastAsia="Calibri"/>
                <w:sz w:val="24"/>
                <w:szCs w:val="24"/>
              </w:rPr>
            </w:pPr>
            <w:r w:rsidRPr="006224E8">
              <w:rPr>
                <w:bCs/>
                <w:sz w:val="24"/>
                <w:szCs w:val="24"/>
                <w:lang w:eastAsia="en-GB"/>
              </w:rPr>
              <w:t>Оценката</w:t>
            </w:r>
            <w:r w:rsidRPr="006224E8">
              <w:rPr>
                <w:rFonts w:eastAsia="Calibri"/>
                <w:sz w:val="24"/>
                <w:szCs w:val="24"/>
              </w:rPr>
              <w:t xml:space="preserve"> на проектните </w:t>
            </w:r>
            <w:r w:rsidRPr="006224E8">
              <w:rPr>
                <w:bCs/>
                <w:sz w:val="24"/>
                <w:szCs w:val="24"/>
                <w:lang w:eastAsia="en-GB"/>
              </w:rPr>
              <w:t>предложения</w:t>
            </w:r>
            <w:r w:rsidRPr="006224E8">
              <w:rPr>
                <w:rFonts w:eastAsia="Calibri"/>
                <w:sz w:val="24"/>
                <w:szCs w:val="24"/>
              </w:rPr>
              <w:t xml:space="preserve"> по процедурата включва два етапа: </w:t>
            </w:r>
          </w:p>
          <w:p w14:paraId="4ABF7B6B" w14:textId="77777777" w:rsidR="0053679A" w:rsidRPr="006224E8" w:rsidRDefault="0053679A" w:rsidP="006C0804">
            <w:pPr>
              <w:spacing w:line="360" w:lineRule="auto"/>
              <w:ind w:firstLine="567"/>
              <w:jc w:val="both"/>
              <w:rPr>
                <w:rFonts w:eastAsia="Calibri"/>
                <w:sz w:val="24"/>
                <w:szCs w:val="24"/>
              </w:rPr>
            </w:pPr>
            <w:r w:rsidRPr="006224E8">
              <w:rPr>
                <w:rFonts w:eastAsia="Calibri"/>
                <w:b/>
                <w:bCs/>
                <w:sz w:val="24"/>
                <w:szCs w:val="24"/>
              </w:rPr>
              <w:t xml:space="preserve">Етап 1: </w:t>
            </w:r>
            <w:r w:rsidRPr="006224E8">
              <w:rPr>
                <w:rFonts w:eastAsia="Calibri"/>
                <w:sz w:val="24"/>
                <w:szCs w:val="24"/>
              </w:rPr>
              <w:t xml:space="preserve">Оценка на </w:t>
            </w:r>
            <w:r w:rsidRPr="006224E8">
              <w:rPr>
                <w:bCs/>
                <w:sz w:val="24"/>
                <w:szCs w:val="24"/>
                <w:lang w:eastAsia="en-GB"/>
              </w:rPr>
              <w:t>административното</w:t>
            </w:r>
            <w:r w:rsidRPr="006224E8">
              <w:rPr>
                <w:rFonts w:eastAsia="Calibri"/>
                <w:sz w:val="24"/>
                <w:szCs w:val="24"/>
              </w:rPr>
              <w:t xml:space="preserve"> съответствие и допустимостта (АСД); </w:t>
            </w:r>
          </w:p>
          <w:p w14:paraId="2EEE9FCC" w14:textId="77777777" w:rsidR="0053679A" w:rsidRPr="006224E8" w:rsidRDefault="0053679A" w:rsidP="006C0804">
            <w:pPr>
              <w:spacing w:line="360" w:lineRule="auto"/>
              <w:ind w:firstLine="567"/>
              <w:jc w:val="both"/>
              <w:rPr>
                <w:rFonts w:eastAsia="Calibri"/>
                <w:sz w:val="24"/>
                <w:szCs w:val="24"/>
              </w:rPr>
            </w:pPr>
            <w:r w:rsidRPr="006224E8">
              <w:rPr>
                <w:rFonts w:eastAsia="Calibri"/>
                <w:b/>
                <w:bCs/>
                <w:sz w:val="24"/>
                <w:szCs w:val="24"/>
              </w:rPr>
              <w:t xml:space="preserve">Етап 2: </w:t>
            </w:r>
            <w:r w:rsidRPr="006224E8">
              <w:rPr>
                <w:bCs/>
                <w:sz w:val="24"/>
                <w:szCs w:val="24"/>
                <w:lang w:eastAsia="en-GB"/>
              </w:rPr>
              <w:t>Техническа</w:t>
            </w:r>
            <w:r w:rsidRPr="006224E8">
              <w:rPr>
                <w:rFonts w:eastAsia="Calibri"/>
                <w:sz w:val="24"/>
                <w:szCs w:val="24"/>
              </w:rPr>
              <w:t xml:space="preserve"> и </w:t>
            </w:r>
            <w:r w:rsidRPr="006224E8">
              <w:rPr>
                <w:bCs/>
                <w:sz w:val="24"/>
                <w:szCs w:val="24"/>
                <w:lang w:eastAsia="en-GB"/>
              </w:rPr>
              <w:t>финансова</w:t>
            </w:r>
            <w:r w:rsidRPr="006224E8">
              <w:rPr>
                <w:rFonts w:eastAsia="Calibri"/>
                <w:sz w:val="24"/>
                <w:szCs w:val="24"/>
              </w:rPr>
              <w:t xml:space="preserve"> оценка (ТФО).</w:t>
            </w:r>
          </w:p>
          <w:p w14:paraId="13752C7B" w14:textId="77777777" w:rsidR="0053679A" w:rsidRPr="006224E8" w:rsidRDefault="0053679A" w:rsidP="006C0804">
            <w:pPr>
              <w:spacing w:line="360" w:lineRule="auto"/>
              <w:jc w:val="both"/>
              <w:rPr>
                <w:sz w:val="24"/>
                <w:szCs w:val="24"/>
              </w:rPr>
            </w:pPr>
            <w:r w:rsidRPr="006224E8">
              <w:rPr>
                <w:b/>
                <w:sz w:val="24"/>
                <w:szCs w:val="24"/>
              </w:rPr>
              <w:t>Процедурата по оценка приключва с Оценителен доклад</w:t>
            </w:r>
            <w:r w:rsidRPr="006224E8">
              <w:rPr>
                <w:sz w:val="24"/>
                <w:szCs w:val="24"/>
                <w:shd w:val="clear" w:color="auto" w:fill="FEFEFE"/>
              </w:rPr>
              <w:t xml:space="preserve">, изготвен в ИСУН 2020 по реда на чл. 44, ал. 3-6 и чл. 45 на ПМС № 161 от </w:t>
            </w:r>
            <w:smartTag w:uri="urn:schemas-microsoft-com:office:smarttags" w:element="metricconverter">
              <w:smartTagPr>
                <w:attr w:name="ProductID" w:val="2016 г"/>
              </w:smartTagPr>
              <w:r w:rsidRPr="006224E8">
                <w:rPr>
                  <w:sz w:val="24"/>
                  <w:szCs w:val="24"/>
                  <w:shd w:val="clear" w:color="auto" w:fill="FEFEFE"/>
                </w:rPr>
                <w:t>2016 г</w:t>
              </w:r>
            </w:smartTag>
            <w:r w:rsidRPr="006224E8">
              <w:rPr>
                <w:sz w:val="24"/>
                <w:szCs w:val="24"/>
                <w:shd w:val="clear" w:color="auto" w:fill="FEFEFE"/>
              </w:rPr>
              <w:t xml:space="preserve">. </w:t>
            </w:r>
            <w:r w:rsidRPr="006224E8">
              <w:rPr>
                <w:sz w:val="24"/>
                <w:szCs w:val="24"/>
              </w:rPr>
              <w:t>Оценителният доклад се одобрява от УС на МИГ Стамболово - Кърджали 54 в срок до 5 работни дни от приключване на работата на КППП.</w:t>
            </w:r>
          </w:p>
          <w:p w14:paraId="11381638" w14:textId="77777777" w:rsidR="0053679A" w:rsidRPr="006224E8" w:rsidRDefault="0053679A" w:rsidP="006C0804">
            <w:pPr>
              <w:spacing w:line="360" w:lineRule="auto"/>
              <w:jc w:val="both"/>
            </w:pPr>
            <w:r w:rsidRPr="006224E8">
              <w:rPr>
                <w:sz w:val="24"/>
                <w:szCs w:val="24"/>
                <w:shd w:val="clear" w:color="auto" w:fill="FEFEFE"/>
              </w:rPr>
              <w:t>МИГ Стамболово - Кърджали 54, уведомява кандидатите, чиито проектни предложения не са одобрени или са частично одобрени (</w:t>
            </w:r>
            <w:r w:rsidRPr="006224E8">
              <w:rPr>
                <w:i/>
                <w:iCs/>
                <w:sz w:val="24"/>
                <w:szCs w:val="24"/>
                <w:shd w:val="clear" w:color="auto" w:fill="FEFEFE"/>
              </w:rPr>
              <w:t>което е приложимо</w:t>
            </w:r>
            <w:r w:rsidRPr="006224E8">
              <w:rPr>
                <w:sz w:val="24"/>
                <w:szCs w:val="24"/>
                <w:shd w:val="clear" w:color="auto" w:fill="FEFEFE"/>
              </w:rPr>
              <w:t xml:space="preserve">) в срок до 5 работни дни от одобряване на оценителния доклад от управителния съвет. </w:t>
            </w:r>
            <w:r w:rsidRPr="006224E8">
              <w:rPr>
                <w:color w:val="000000"/>
                <w:sz w:val="24"/>
                <w:szCs w:val="24"/>
              </w:rPr>
              <w:t>Всеки кандидат, получил уведомително писмо от МИГ, че проектното му предложение не е одобрено или е частично одобрено, има право да възрази пред ДФЗ в срок до 3 работни дни от датата на получаването на уведомлението.</w:t>
            </w:r>
            <w:r w:rsidRPr="006224E8">
              <w:rPr>
                <w:color w:val="000000"/>
              </w:rPr>
              <w:t xml:space="preserve"> </w:t>
            </w:r>
          </w:p>
        </w:tc>
      </w:tr>
    </w:tbl>
    <w:p w14:paraId="6D97A7A7" w14:textId="77777777" w:rsidR="0053679A" w:rsidRPr="006224E8" w:rsidRDefault="0053679A" w:rsidP="006C0804">
      <w:pPr>
        <w:spacing w:line="360" w:lineRule="auto"/>
      </w:pPr>
    </w:p>
    <w:p w14:paraId="6E07A4E8" w14:textId="55FB7264" w:rsidR="00B11E31" w:rsidRPr="006224E8" w:rsidRDefault="00540CB4" w:rsidP="006C0804">
      <w:pPr>
        <w:pStyle w:val="1"/>
        <w:numPr>
          <w:ilvl w:val="0"/>
          <w:numId w:val="0"/>
        </w:numPr>
        <w:spacing w:before="0" w:after="0" w:line="360" w:lineRule="auto"/>
        <w:ind w:left="284"/>
        <w:rPr>
          <w:rFonts w:ascii="Times New Roman" w:hAnsi="Times New Roman" w:cs="Times New Roman"/>
          <w:color w:val="4472C4" w:themeColor="accent5"/>
        </w:rPr>
      </w:pPr>
      <w:bookmarkStart w:id="26" w:name="_Toc33526083"/>
      <w:r w:rsidRPr="006224E8">
        <w:rPr>
          <w:rFonts w:ascii="Times New Roman" w:hAnsi="Times New Roman" w:cs="Times New Roman"/>
          <w:color w:val="4472C4" w:themeColor="accent5"/>
        </w:rPr>
        <w:lastRenderedPageBreak/>
        <w:t>22.</w:t>
      </w:r>
      <w:r w:rsidR="00B11E31" w:rsidRPr="006224E8">
        <w:rPr>
          <w:rFonts w:ascii="Times New Roman" w:hAnsi="Times New Roman" w:cs="Times New Roman"/>
          <w:color w:val="4472C4" w:themeColor="accent5"/>
          <w:lang w:val="en-US"/>
        </w:rPr>
        <w:t xml:space="preserve"> </w:t>
      </w:r>
      <w:r w:rsidR="000F0E02" w:rsidRPr="006224E8">
        <w:rPr>
          <w:rFonts w:ascii="Times New Roman" w:hAnsi="Times New Roman" w:cs="Times New Roman"/>
          <w:color w:val="4472C4" w:themeColor="accent5"/>
        </w:rPr>
        <w:t xml:space="preserve">Критерии </w:t>
      </w:r>
      <w:r w:rsidR="0053679A" w:rsidRPr="006224E8">
        <w:rPr>
          <w:rFonts w:ascii="Times New Roman" w:hAnsi="Times New Roman" w:cs="Times New Roman"/>
          <w:color w:val="4472C4" w:themeColor="accent5"/>
        </w:rPr>
        <w:t>и методик</w:t>
      </w:r>
      <w:r w:rsidR="00BC715F" w:rsidRPr="006224E8">
        <w:rPr>
          <w:rFonts w:ascii="Times New Roman" w:hAnsi="Times New Roman" w:cs="Times New Roman"/>
          <w:color w:val="4472C4" w:themeColor="accent5"/>
        </w:rPr>
        <w:t>а</w:t>
      </w:r>
      <w:r w:rsidR="0053679A" w:rsidRPr="006224E8">
        <w:rPr>
          <w:rFonts w:ascii="Times New Roman" w:hAnsi="Times New Roman" w:cs="Times New Roman"/>
          <w:color w:val="4472C4" w:themeColor="accent5"/>
        </w:rPr>
        <w:t xml:space="preserve"> </w:t>
      </w:r>
      <w:r w:rsidR="000F0E02" w:rsidRPr="006224E8">
        <w:rPr>
          <w:rFonts w:ascii="Times New Roman" w:hAnsi="Times New Roman" w:cs="Times New Roman"/>
          <w:color w:val="4472C4" w:themeColor="accent5"/>
        </w:rPr>
        <w:t>за оценка на проектните предложения</w:t>
      </w:r>
      <w:r w:rsidR="0053679A" w:rsidRPr="006224E8">
        <w:rPr>
          <w:rFonts w:ascii="Times New Roman" w:hAnsi="Times New Roman" w:cs="Times New Roman"/>
          <w:color w:val="4472C4" w:themeColor="accent5"/>
        </w:rPr>
        <w:t>:</w:t>
      </w:r>
      <w:bookmarkEnd w:id="2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2"/>
      </w:tblGrid>
      <w:tr w:rsidR="0053679A" w:rsidRPr="006224E8" w14:paraId="4841E496" w14:textId="77777777" w:rsidTr="0053679A">
        <w:tc>
          <w:tcPr>
            <w:tcW w:w="9888" w:type="dxa"/>
            <w:shd w:val="clear" w:color="auto" w:fill="auto"/>
          </w:tcPr>
          <w:p w14:paraId="364E4035" w14:textId="77777777" w:rsidR="0053679A" w:rsidRPr="006224E8" w:rsidRDefault="0053679A" w:rsidP="006C0804">
            <w:pPr>
              <w:widowControl/>
              <w:autoSpaceDE/>
              <w:autoSpaceDN/>
              <w:adjustRightInd/>
              <w:spacing w:line="360" w:lineRule="auto"/>
              <w:jc w:val="both"/>
              <w:rPr>
                <w:sz w:val="16"/>
                <w:szCs w:val="16"/>
                <w:lang w:val="ru-RU"/>
              </w:rPr>
            </w:pPr>
          </w:p>
          <w:p w14:paraId="730208B1" w14:textId="77777777" w:rsidR="0053679A" w:rsidRPr="006224E8" w:rsidRDefault="0053679A" w:rsidP="006C0804">
            <w:pPr>
              <w:widowControl/>
              <w:autoSpaceDE/>
              <w:autoSpaceDN/>
              <w:adjustRightInd/>
              <w:spacing w:line="360" w:lineRule="auto"/>
              <w:jc w:val="both"/>
              <w:rPr>
                <w:sz w:val="24"/>
                <w:szCs w:val="24"/>
              </w:rPr>
            </w:pPr>
            <w:r w:rsidRPr="006224E8">
              <w:rPr>
                <w:sz w:val="24"/>
                <w:szCs w:val="24"/>
                <w:lang w:val="ru-RU"/>
              </w:rPr>
              <w:t>Оценката и подборът на проектни предложения по СВОМР на  МИГ Стамболово - Кърджали 54 се извършва чрез недискриминационна и прозрачна процедура по определени за всяка мярка критерии.</w:t>
            </w:r>
          </w:p>
          <w:p w14:paraId="30146D88" w14:textId="77777777" w:rsidR="0053679A" w:rsidRPr="006224E8" w:rsidRDefault="0053679A" w:rsidP="006C0804">
            <w:pPr>
              <w:widowControl/>
              <w:autoSpaceDE/>
              <w:autoSpaceDN/>
              <w:adjustRightInd/>
              <w:spacing w:line="360" w:lineRule="auto"/>
              <w:jc w:val="both"/>
              <w:rPr>
                <w:rFonts w:eastAsia="Calibri"/>
                <w:sz w:val="24"/>
                <w:szCs w:val="24"/>
              </w:rPr>
            </w:pPr>
            <w:r w:rsidRPr="006224E8">
              <w:rPr>
                <w:rFonts w:eastAsia="Calibri"/>
                <w:b/>
                <w:bCs/>
                <w:sz w:val="24"/>
                <w:szCs w:val="24"/>
              </w:rPr>
              <w:t xml:space="preserve">22.1. Етап 1: </w:t>
            </w:r>
            <w:r w:rsidRPr="006224E8">
              <w:rPr>
                <w:b/>
                <w:sz w:val="24"/>
                <w:szCs w:val="24"/>
              </w:rPr>
              <w:t>Оценката на административното съответствие и допустимостта</w:t>
            </w:r>
            <w:r w:rsidRPr="006224E8">
              <w:rPr>
                <w:sz w:val="24"/>
                <w:szCs w:val="24"/>
              </w:rPr>
              <w:t xml:space="preserve"> на всяко проектно предложение се извършва от двама членове на Комисията с право на глас, независимо един от друг, </w:t>
            </w:r>
            <w:r w:rsidRPr="006224E8">
              <w:rPr>
                <w:bCs/>
                <w:sz w:val="24"/>
                <w:szCs w:val="24"/>
                <w:lang w:eastAsia="en-GB"/>
              </w:rPr>
              <w:t xml:space="preserve">по критериите, посочени в Приложение № </w:t>
            </w:r>
            <w:r w:rsidR="00810306" w:rsidRPr="006224E8">
              <w:rPr>
                <w:bCs/>
                <w:sz w:val="24"/>
                <w:szCs w:val="24"/>
                <w:lang w:eastAsia="en-GB"/>
              </w:rPr>
              <w:t>15</w:t>
            </w:r>
            <w:r w:rsidRPr="006224E8">
              <w:rPr>
                <w:bCs/>
                <w:sz w:val="24"/>
                <w:szCs w:val="24"/>
                <w:lang w:eastAsia="en-GB"/>
              </w:rPr>
              <w:t xml:space="preserve"> „Оценка на административното съответствие и допустимостта“ (АСД). </w:t>
            </w:r>
          </w:p>
          <w:p w14:paraId="1ABABE5E" w14:textId="77777777" w:rsidR="0053679A" w:rsidRPr="006224E8" w:rsidRDefault="0053679A" w:rsidP="006C0804">
            <w:pPr>
              <w:widowControl/>
              <w:autoSpaceDE/>
              <w:autoSpaceDN/>
              <w:adjustRightInd/>
              <w:spacing w:line="360" w:lineRule="auto"/>
              <w:jc w:val="both"/>
              <w:rPr>
                <w:sz w:val="24"/>
                <w:szCs w:val="24"/>
              </w:rPr>
            </w:pPr>
            <w:r w:rsidRPr="006224E8">
              <w:rPr>
                <w:sz w:val="24"/>
                <w:szCs w:val="24"/>
              </w:rPr>
              <w:t>В процеса на оценка на административното съответствие и допустимост на проектните предложения по процедурата, ще бъде проверявано дали:</w:t>
            </w:r>
          </w:p>
          <w:p w14:paraId="0925EC53" w14:textId="77777777" w:rsidR="0053679A" w:rsidRPr="006224E8" w:rsidRDefault="0053679A" w:rsidP="006C0804">
            <w:pPr>
              <w:widowControl/>
              <w:tabs>
                <w:tab w:val="left" w:pos="-180"/>
              </w:tabs>
              <w:autoSpaceDE/>
              <w:autoSpaceDN/>
              <w:adjustRightInd/>
              <w:spacing w:line="360" w:lineRule="auto"/>
              <w:contextualSpacing/>
              <w:jc w:val="both"/>
              <w:rPr>
                <w:sz w:val="24"/>
                <w:szCs w:val="24"/>
              </w:rPr>
            </w:pPr>
            <w:r w:rsidRPr="006224E8">
              <w:rPr>
                <w:sz w:val="24"/>
                <w:szCs w:val="24"/>
              </w:rPr>
              <w:t xml:space="preserve">- проектното предложение се отнася за обявената процедура за подбор на проектни предложения; </w:t>
            </w:r>
          </w:p>
          <w:p w14:paraId="0EE7ED45" w14:textId="77777777" w:rsidR="0053679A" w:rsidRPr="006224E8" w:rsidRDefault="0053679A" w:rsidP="006C0804">
            <w:pPr>
              <w:widowControl/>
              <w:tabs>
                <w:tab w:val="left" w:pos="-180"/>
              </w:tabs>
              <w:autoSpaceDE/>
              <w:autoSpaceDN/>
              <w:adjustRightInd/>
              <w:spacing w:line="360" w:lineRule="auto"/>
              <w:contextualSpacing/>
              <w:jc w:val="both"/>
              <w:rPr>
                <w:sz w:val="24"/>
                <w:szCs w:val="24"/>
              </w:rPr>
            </w:pPr>
            <w:r w:rsidRPr="006224E8">
              <w:rPr>
                <w:sz w:val="24"/>
                <w:szCs w:val="24"/>
              </w:rPr>
              <w:t>- са налице всички необходими и приложими документи, представени и попълнени съгласно изискванията, посочени в т. 24 от настоящите Условия за кандидатстване;</w:t>
            </w:r>
          </w:p>
          <w:p w14:paraId="72861D9F" w14:textId="77777777" w:rsidR="0053679A" w:rsidRPr="006224E8" w:rsidRDefault="0053679A" w:rsidP="006C0804">
            <w:pPr>
              <w:widowControl/>
              <w:tabs>
                <w:tab w:val="left" w:pos="-180"/>
              </w:tabs>
              <w:autoSpaceDE/>
              <w:autoSpaceDN/>
              <w:adjustRightInd/>
              <w:spacing w:line="360" w:lineRule="auto"/>
              <w:contextualSpacing/>
              <w:jc w:val="both"/>
              <w:rPr>
                <w:sz w:val="24"/>
                <w:szCs w:val="24"/>
              </w:rPr>
            </w:pPr>
            <w:r w:rsidRPr="006224E8">
              <w:rPr>
                <w:sz w:val="24"/>
                <w:szCs w:val="24"/>
              </w:rPr>
              <w:t xml:space="preserve">-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1E2B4763" w14:textId="219D60FA" w:rsidR="0053679A" w:rsidRPr="006224E8" w:rsidRDefault="0053679A" w:rsidP="006C0804">
            <w:pPr>
              <w:widowControl/>
              <w:autoSpaceDE/>
              <w:autoSpaceDN/>
              <w:adjustRightInd/>
              <w:spacing w:line="360" w:lineRule="auto"/>
              <w:jc w:val="both"/>
              <w:rPr>
                <w:rFonts w:eastAsia="Calibri"/>
                <w:sz w:val="24"/>
                <w:szCs w:val="24"/>
              </w:rPr>
            </w:pPr>
            <w:r w:rsidRPr="006224E8">
              <w:rPr>
                <w:bCs/>
                <w:sz w:val="24"/>
                <w:szCs w:val="24"/>
                <w:lang w:eastAsia="en-GB"/>
              </w:rPr>
              <w:t xml:space="preserve">В случай на липсващи или нередовни документи, същите ще бъдат изискани от кандидатите, в случаите когато това е допустимо съгласно </w:t>
            </w:r>
            <w:r w:rsidR="00A326B5" w:rsidRPr="006224E8">
              <w:rPr>
                <w:bCs/>
                <w:sz w:val="24"/>
                <w:szCs w:val="24"/>
                <w:lang w:eastAsia="en-GB"/>
              </w:rPr>
              <w:t>изискванията включени в</w:t>
            </w:r>
            <w:r w:rsidRPr="006224E8">
              <w:rPr>
                <w:bCs/>
                <w:sz w:val="24"/>
                <w:szCs w:val="24"/>
                <w:lang w:eastAsia="en-GB"/>
              </w:rPr>
              <w:t xml:space="preserve"> контролния лист за оценка </w:t>
            </w:r>
            <w:r w:rsidRPr="006224E8">
              <w:rPr>
                <w:rFonts w:eastAsia="Calibri"/>
                <w:sz w:val="24"/>
                <w:szCs w:val="24"/>
              </w:rPr>
              <w:t>(АСД)</w:t>
            </w:r>
            <w:r w:rsidRPr="006224E8">
              <w:rPr>
                <w:bCs/>
                <w:sz w:val="24"/>
                <w:szCs w:val="24"/>
                <w:lang w:eastAsia="en-GB"/>
              </w:rPr>
              <w:t>. Оценителната комисия изпраща на Кандидата уведомление за установените</w:t>
            </w:r>
            <w:r w:rsidRPr="006224E8">
              <w:rPr>
                <w:rFonts w:eastAsia="Calibri"/>
                <w:sz w:val="24"/>
                <w:szCs w:val="24"/>
              </w:rPr>
              <w:t xml:space="preserve"> нередовности и определя срок за тяхното отстраняване, който не може да бъде по-кратък от една седмица. Уведомлението съдържа и информация, че </w:t>
            </w:r>
            <w:r w:rsidRPr="006224E8">
              <w:rPr>
                <w:bCs/>
                <w:sz w:val="24"/>
                <w:szCs w:val="24"/>
                <w:lang w:eastAsia="en-GB"/>
              </w:rPr>
              <w:t>неотстраняването на нередовностите в срок може да доведе до прекратяване на производството по отношение на Кандидата. В случай, че кандидатът не отстрани установената нередовност (в т.ч. не предостави искани информация или документи) в указания срок, това може да доведе до недопускане на проектното предложение</w:t>
            </w:r>
            <w:r w:rsidRPr="006224E8">
              <w:rPr>
                <w:rFonts w:eastAsia="Calibri"/>
                <w:sz w:val="24"/>
                <w:szCs w:val="24"/>
              </w:rPr>
              <w:t xml:space="preserve"> до техническа и финансова оценка, поради неизпълнение/несъответствие с един или повече критерии за оценка. </w:t>
            </w:r>
            <w:r w:rsidRPr="006224E8">
              <w:rPr>
                <w:rFonts w:eastAsia="Calibri"/>
                <w:b/>
                <w:sz w:val="24"/>
                <w:szCs w:val="24"/>
              </w:rPr>
              <w:t>Отстраняването на нередовностите не може да води до подобряване на качеството на проектното предложение.</w:t>
            </w:r>
            <w:r w:rsidRPr="006224E8">
              <w:rPr>
                <w:rFonts w:eastAsia="Calibri"/>
                <w:sz w:val="24"/>
                <w:szCs w:val="24"/>
              </w:rPr>
              <w:t xml:space="preserve"> </w:t>
            </w:r>
          </w:p>
          <w:p w14:paraId="7D5E66B8" w14:textId="77777777" w:rsidR="0053679A" w:rsidRPr="006224E8" w:rsidRDefault="0053679A" w:rsidP="006C0804">
            <w:pPr>
              <w:widowControl/>
              <w:autoSpaceDE/>
              <w:autoSpaceDN/>
              <w:adjustRightInd/>
              <w:spacing w:line="360" w:lineRule="auto"/>
              <w:jc w:val="both"/>
              <w:rPr>
                <w:sz w:val="24"/>
                <w:szCs w:val="24"/>
              </w:rPr>
            </w:pPr>
            <w:r w:rsidRPr="006224E8">
              <w:rPr>
                <w:sz w:val="24"/>
                <w:szCs w:val="24"/>
              </w:rPr>
              <w:lastRenderedPageBreak/>
              <w:t>За проектно предложение,  предвиждащо строително-монтажни работи и трайни насаждения се извършва посещение на място. Попълненият и подписан Протокол от проверката на място (</w:t>
            </w:r>
            <w:r w:rsidRPr="006224E8">
              <w:rPr>
                <w:i/>
                <w:sz w:val="24"/>
                <w:szCs w:val="24"/>
              </w:rPr>
              <w:t xml:space="preserve">по образец) </w:t>
            </w:r>
            <w:r w:rsidRPr="006224E8">
              <w:rPr>
                <w:sz w:val="24"/>
                <w:szCs w:val="24"/>
              </w:rPr>
              <w:t>се предоставя на оценителите с право на глас за отразяване на констатираните обстоятелства в Оценителния лист за АСД.</w:t>
            </w:r>
          </w:p>
          <w:p w14:paraId="2997A52B" w14:textId="77777777" w:rsidR="0053679A" w:rsidRPr="006224E8" w:rsidRDefault="0053679A" w:rsidP="006C0804">
            <w:pPr>
              <w:widowControl/>
              <w:autoSpaceDE/>
              <w:autoSpaceDN/>
              <w:adjustRightInd/>
              <w:spacing w:line="360" w:lineRule="auto"/>
              <w:jc w:val="both"/>
              <w:rPr>
                <w:sz w:val="24"/>
                <w:szCs w:val="24"/>
              </w:rPr>
            </w:pPr>
            <w:r w:rsidRPr="006224E8">
              <w:rPr>
                <w:sz w:val="24"/>
                <w:szCs w:val="24"/>
                <w:u w:val="single"/>
              </w:rPr>
              <w:t>Оценката на бизнес плана</w:t>
            </w:r>
            <w:r w:rsidRPr="006224E8">
              <w:rPr>
                <w:sz w:val="24"/>
                <w:szCs w:val="24"/>
              </w:rPr>
              <w:t xml:space="preserve"> се извършва по показатели, оп</w:t>
            </w:r>
            <w:r w:rsidR="00810306" w:rsidRPr="006224E8">
              <w:rPr>
                <w:sz w:val="24"/>
                <w:szCs w:val="24"/>
              </w:rPr>
              <w:t>исани в образеца на бизнес план</w:t>
            </w:r>
            <w:r w:rsidRPr="006224E8">
              <w:rPr>
                <w:sz w:val="24"/>
                <w:szCs w:val="24"/>
              </w:rPr>
              <w:t xml:space="preserve">,  и критерии за съответствие на планираните дейности/инвестиции с една или повече от целите на мярката, описани в т.6 от Условията за кандидатстване. </w:t>
            </w:r>
          </w:p>
          <w:p w14:paraId="39A83412" w14:textId="77777777" w:rsidR="0053679A" w:rsidRPr="006224E8" w:rsidRDefault="0053679A" w:rsidP="006C0804">
            <w:pPr>
              <w:widowControl/>
              <w:shd w:val="clear" w:color="auto" w:fill="F2F2F2"/>
              <w:autoSpaceDE/>
              <w:autoSpaceDN/>
              <w:adjustRightInd/>
              <w:spacing w:line="360" w:lineRule="auto"/>
              <w:jc w:val="both"/>
              <w:rPr>
                <w:bCs/>
                <w:sz w:val="24"/>
                <w:szCs w:val="24"/>
                <w:lang w:eastAsia="en-GB"/>
              </w:rPr>
            </w:pPr>
            <w:r w:rsidRPr="006224E8">
              <w:rPr>
                <w:rFonts w:eastAsia="Calibri"/>
                <w:sz w:val="24"/>
                <w:szCs w:val="24"/>
              </w:rPr>
              <w:t xml:space="preserve">След приключване на оценката на етап АСД, оценителната комисия изготвя Списък на проектните предложения, които не се допускат до техническа и </w:t>
            </w:r>
            <w:r w:rsidRPr="006224E8">
              <w:rPr>
                <w:bCs/>
                <w:sz w:val="24"/>
                <w:szCs w:val="24"/>
                <w:lang w:eastAsia="en-GB"/>
              </w:rPr>
              <w:t xml:space="preserve">финансова оценка. В списъка се посочват и основанията за недопускане. Списъкът се публикува на интернет страницата на МИГ Стамболово - Кърджали 54 и в </w:t>
            </w:r>
            <w:hyperlink r:id="rId9" w:history="1">
              <w:r w:rsidRPr="006224E8">
                <w:rPr>
                  <w:bCs/>
                  <w:sz w:val="24"/>
                  <w:szCs w:val="24"/>
                  <w:lang w:eastAsia="en-GB"/>
                </w:rPr>
                <w:t>ИСУН</w:t>
              </w:r>
            </w:hyperlink>
            <w:r w:rsidRPr="006224E8">
              <w:rPr>
                <w:bCs/>
                <w:sz w:val="24"/>
                <w:szCs w:val="24"/>
                <w:lang w:eastAsia="en-GB"/>
              </w:rPr>
              <w:t xml:space="preserve"> 2020, а на всеки от кандидатите, включени в списъка, се изпраща уведомително писмо чрез ИСУН. </w:t>
            </w:r>
          </w:p>
          <w:p w14:paraId="04E25B07" w14:textId="77777777" w:rsidR="0053679A" w:rsidRPr="006224E8" w:rsidRDefault="0053679A" w:rsidP="006C0804">
            <w:pPr>
              <w:widowControl/>
              <w:autoSpaceDE/>
              <w:autoSpaceDN/>
              <w:adjustRightInd/>
              <w:spacing w:line="360" w:lineRule="auto"/>
              <w:jc w:val="both"/>
              <w:rPr>
                <w:sz w:val="24"/>
                <w:szCs w:val="24"/>
              </w:rPr>
            </w:pPr>
            <w:r w:rsidRPr="006224E8">
              <w:rPr>
                <w:b/>
                <w:sz w:val="24"/>
                <w:szCs w:val="24"/>
              </w:rPr>
              <w:t>22.2.</w:t>
            </w:r>
            <w:r w:rsidRPr="006224E8">
              <w:rPr>
                <w:sz w:val="24"/>
                <w:szCs w:val="24"/>
              </w:rPr>
              <w:t xml:space="preserve"> </w:t>
            </w:r>
            <w:r w:rsidRPr="006224E8">
              <w:rPr>
                <w:rFonts w:eastAsia="Calibri"/>
                <w:b/>
                <w:bCs/>
                <w:sz w:val="24"/>
                <w:szCs w:val="24"/>
              </w:rPr>
              <w:t xml:space="preserve">Етап 2: </w:t>
            </w:r>
            <w:r w:rsidRPr="006224E8">
              <w:rPr>
                <w:b/>
                <w:sz w:val="24"/>
                <w:szCs w:val="24"/>
              </w:rPr>
              <w:t>Техническа и финансова оценка</w:t>
            </w:r>
            <w:r w:rsidRPr="006224E8">
              <w:rPr>
                <w:sz w:val="24"/>
                <w:szCs w:val="24"/>
              </w:rPr>
              <w:t xml:space="preserve"> (ТФО). </w:t>
            </w:r>
          </w:p>
          <w:p w14:paraId="7ACACFC4" w14:textId="77777777" w:rsidR="0053679A" w:rsidRPr="006224E8" w:rsidRDefault="0053679A" w:rsidP="006C0804">
            <w:pPr>
              <w:widowControl/>
              <w:autoSpaceDE/>
              <w:autoSpaceDN/>
              <w:adjustRightInd/>
              <w:spacing w:line="360" w:lineRule="auto"/>
              <w:jc w:val="both"/>
              <w:rPr>
                <w:rFonts w:eastAsia="Calibri"/>
                <w:sz w:val="24"/>
                <w:szCs w:val="24"/>
              </w:rPr>
            </w:pPr>
            <w:r w:rsidRPr="006224E8">
              <w:rPr>
                <w:rFonts w:eastAsia="Calibri"/>
                <w:sz w:val="24"/>
                <w:szCs w:val="24"/>
              </w:rPr>
              <w:t>На техническа и финансова оценка</w:t>
            </w:r>
            <w:r w:rsidRPr="006224E8">
              <w:rPr>
                <w:rFonts w:eastAsia="Calibri"/>
                <w:b/>
                <w:sz w:val="24"/>
                <w:szCs w:val="24"/>
              </w:rPr>
              <w:t xml:space="preserve"> </w:t>
            </w:r>
            <w:r w:rsidRPr="006224E8">
              <w:rPr>
                <w:rFonts w:eastAsia="Calibri"/>
                <w:sz w:val="24"/>
                <w:szCs w:val="24"/>
              </w:rPr>
              <w:t>подлежат само проектните предложения, които са преминали успешно оценката на административното съответствие и допустимостта.</w:t>
            </w:r>
            <w:r w:rsidRPr="006224E8">
              <w:rPr>
                <w:rFonts w:eastAsia="Calibri"/>
                <w:color w:val="FF0000"/>
                <w:sz w:val="24"/>
                <w:szCs w:val="24"/>
              </w:rPr>
              <w:t xml:space="preserve"> </w:t>
            </w:r>
            <w:r w:rsidRPr="006224E8">
              <w:rPr>
                <w:rFonts w:eastAsia="Calibri"/>
                <w:sz w:val="24"/>
                <w:szCs w:val="24"/>
              </w:rPr>
              <w:t xml:space="preserve">Извършва се </w:t>
            </w:r>
            <w:r w:rsidRPr="006224E8">
              <w:rPr>
                <w:bCs/>
                <w:sz w:val="24"/>
                <w:szCs w:val="24"/>
                <w:lang w:eastAsia="en-GB"/>
              </w:rPr>
              <w:t>по Контролен лист съгласно Приложение № 1</w:t>
            </w:r>
            <w:r w:rsidR="00810306" w:rsidRPr="006224E8">
              <w:rPr>
                <w:bCs/>
                <w:sz w:val="24"/>
                <w:szCs w:val="24"/>
                <w:lang w:eastAsia="en-GB"/>
              </w:rPr>
              <w:t>4</w:t>
            </w:r>
            <w:r w:rsidRPr="006224E8">
              <w:rPr>
                <w:bCs/>
                <w:sz w:val="24"/>
                <w:szCs w:val="24"/>
                <w:lang w:eastAsia="en-GB"/>
              </w:rPr>
              <w:t xml:space="preserve"> „Техническа и финансова оценка“ към настоящите условия за кандидатстване, документи за информация, </w:t>
            </w:r>
            <w:r w:rsidRPr="006224E8">
              <w:rPr>
                <w:rFonts w:eastAsia="Calibri"/>
                <w:sz w:val="24"/>
                <w:szCs w:val="24"/>
              </w:rPr>
              <w:t>с присъждане на точки по критериите за мярка 4.1.2, одобрени за стратегията, както следва:</w:t>
            </w:r>
          </w:p>
          <w:p w14:paraId="51918332" w14:textId="77777777" w:rsidR="0053679A" w:rsidRPr="006224E8" w:rsidRDefault="0053679A" w:rsidP="006C0804">
            <w:pPr>
              <w:widowControl/>
              <w:autoSpaceDE/>
              <w:autoSpaceDN/>
              <w:adjustRightInd/>
              <w:spacing w:line="360" w:lineRule="auto"/>
              <w:jc w:val="both"/>
              <w:rPr>
                <w:sz w:val="24"/>
                <w:szCs w:val="24"/>
              </w:rPr>
            </w:pPr>
          </w:p>
          <w:tbl>
            <w:tblPr>
              <w:tblW w:w="9460" w:type="dxa"/>
              <w:tblLook w:val="04A0" w:firstRow="1" w:lastRow="0" w:firstColumn="1" w:lastColumn="0" w:noHBand="0" w:noVBand="1"/>
            </w:tblPr>
            <w:tblGrid>
              <w:gridCol w:w="595"/>
              <w:gridCol w:w="7256"/>
              <w:gridCol w:w="1609"/>
            </w:tblGrid>
            <w:tr w:rsidR="0053679A" w:rsidRPr="006224E8" w14:paraId="4989E5B3" w14:textId="77777777" w:rsidTr="00AE1FC5">
              <w:trPr>
                <w:trHeight w:val="375"/>
              </w:trPr>
              <w:tc>
                <w:tcPr>
                  <w:tcW w:w="59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62EBB5" w14:textId="77777777" w:rsidR="0053679A" w:rsidRPr="006224E8" w:rsidRDefault="0053679A" w:rsidP="006C0804">
                  <w:pPr>
                    <w:widowControl/>
                    <w:autoSpaceDE/>
                    <w:autoSpaceDN/>
                    <w:adjustRightInd/>
                    <w:spacing w:line="360" w:lineRule="auto"/>
                    <w:jc w:val="right"/>
                    <w:rPr>
                      <w:b/>
                      <w:color w:val="000000"/>
                      <w:sz w:val="24"/>
                      <w:szCs w:val="24"/>
                    </w:rPr>
                  </w:pPr>
                  <w:r w:rsidRPr="006224E8">
                    <w:rPr>
                      <w:b/>
                      <w:color w:val="000000"/>
                      <w:sz w:val="24"/>
                      <w:szCs w:val="24"/>
                    </w:rPr>
                    <w:t>№</w:t>
                  </w:r>
                </w:p>
              </w:tc>
              <w:tc>
                <w:tcPr>
                  <w:tcW w:w="7905" w:type="dxa"/>
                  <w:tcBorders>
                    <w:top w:val="single" w:sz="4" w:space="0" w:color="auto"/>
                    <w:left w:val="nil"/>
                    <w:bottom w:val="single" w:sz="4" w:space="0" w:color="auto"/>
                    <w:right w:val="single" w:sz="4" w:space="0" w:color="auto"/>
                  </w:tcBorders>
                  <w:shd w:val="clear" w:color="auto" w:fill="auto"/>
                  <w:vAlign w:val="bottom"/>
                </w:tcPr>
                <w:p w14:paraId="2BF950BA" w14:textId="77777777" w:rsidR="0053679A" w:rsidRPr="006224E8" w:rsidRDefault="0053679A" w:rsidP="006C0804">
                  <w:pPr>
                    <w:widowControl/>
                    <w:autoSpaceDE/>
                    <w:autoSpaceDN/>
                    <w:adjustRightInd/>
                    <w:spacing w:line="360" w:lineRule="auto"/>
                    <w:rPr>
                      <w:b/>
                      <w:color w:val="000000"/>
                      <w:sz w:val="24"/>
                      <w:szCs w:val="24"/>
                    </w:rPr>
                  </w:pPr>
                  <w:r w:rsidRPr="006224E8">
                    <w:rPr>
                      <w:b/>
                      <w:color w:val="000000"/>
                      <w:sz w:val="24"/>
                      <w:szCs w:val="24"/>
                    </w:rPr>
                    <w:t>Критерий</w:t>
                  </w:r>
                </w:p>
              </w:tc>
              <w:tc>
                <w:tcPr>
                  <w:tcW w:w="960" w:type="dxa"/>
                  <w:tcBorders>
                    <w:top w:val="single" w:sz="4" w:space="0" w:color="auto"/>
                    <w:left w:val="nil"/>
                    <w:bottom w:val="single" w:sz="4" w:space="0" w:color="auto"/>
                    <w:right w:val="single" w:sz="4" w:space="0" w:color="auto"/>
                  </w:tcBorders>
                  <w:shd w:val="clear" w:color="auto" w:fill="auto"/>
                  <w:noWrap/>
                  <w:vAlign w:val="bottom"/>
                </w:tcPr>
                <w:p w14:paraId="169ABE79" w14:textId="77777777" w:rsidR="0053679A" w:rsidRPr="006224E8" w:rsidRDefault="0053679A" w:rsidP="006C0804">
                  <w:pPr>
                    <w:widowControl/>
                    <w:autoSpaceDE/>
                    <w:autoSpaceDN/>
                    <w:adjustRightInd/>
                    <w:spacing w:line="360" w:lineRule="auto"/>
                    <w:rPr>
                      <w:b/>
                      <w:color w:val="000000"/>
                      <w:sz w:val="24"/>
                      <w:szCs w:val="24"/>
                    </w:rPr>
                  </w:pPr>
                  <w:r w:rsidRPr="006224E8">
                    <w:rPr>
                      <w:b/>
                      <w:color w:val="000000"/>
                      <w:sz w:val="24"/>
                      <w:szCs w:val="24"/>
                    </w:rPr>
                    <w:t>Максимален  брой точки</w:t>
                  </w:r>
                </w:p>
              </w:tc>
            </w:tr>
            <w:tr w:rsidR="0053679A" w:rsidRPr="006224E8" w14:paraId="3A9D5EDF" w14:textId="77777777" w:rsidTr="00AE1FC5">
              <w:trPr>
                <w:trHeight w:val="375"/>
              </w:trPr>
              <w:tc>
                <w:tcPr>
                  <w:tcW w:w="59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3DD147" w14:textId="77777777" w:rsidR="0053679A" w:rsidRPr="006224E8" w:rsidRDefault="0053679A" w:rsidP="006C0804">
                  <w:pPr>
                    <w:widowControl/>
                    <w:autoSpaceDE/>
                    <w:autoSpaceDN/>
                    <w:adjustRightInd/>
                    <w:spacing w:line="360" w:lineRule="auto"/>
                    <w:jc w:val="right"/>
                    <w:rPr>
                      <w:color w:val="000000"/>
                      <w:sz w:val="24"/>
                      <w:szCs w:val="24"/>
                    </w:rPr>
                  </w:pPr>
                  <w:r w:rsidRPr="006224E8">
                    <w:rPr>
                      <w:color w:val="000000"/>
                      <w:sz w:val="24"/>
                      <w:szCs w:val="24"/>
                    </w:rPr>
                    <w:t>1</w:t>
                  </w:r>
                </w:p>
              </w:tc>
              <w:tc>
                <w:tcPr>
                  <w:tcW w:w="7905" w:type="dxa"/>
                  <w:tcBorders>
                    <w:top w:val="single" w:sz="4" w:space="0" w:color="auto"/>
                    <w:left w:val="nil"/>
                    <w:bottom w:val="single" w:sz="4" w:space="0" w:color="auto"/>
                    <w:right w:val="single" w:sz="4" w:space="0" w:color="auto"/>
                  </w:tcBorders>
                  <w:shd w:val="clear" w:color="auto" w:fill="auto"/>
                  <w:vAlign w:val="bottom"/>
                </w:tcPr>
                <w:p w14:paraId="4092750C" w14:textId="77777777" w:rsidR="0053679A" w:rsidRPr="006224E8" w:rsidRDefault="0053679A" w:rsidP="006C0804">
                  <w:pPr>
                    <w:widowControl/>
                    <w:autoSpaceDE/>
                    <w:autoSpaceDN/>
                    <w:adjustRightInd/>
                    <w:spacing w:line="360" w:lineRule="auto"/>
                    <w:rPr>
                      <w:color w:val="000000"/>
                      <w:sz w:val="24"/>
                      <w:szCs w:val="24"/>
                    </w:rPr>
                  </w:pPr>
                  <w:r w:rsidRPr="006224E8">
                    <w:rPr>
                      <w:color w:val="000000"/>
                      <w:sz w:val="24"/>
                      <w:szCs w:val="24"/>
                    </w:rPr>
                    <w:t>Проектът е за биологично производство</w:t>
                  </w:r>
                </w:p>
              </w:tc>
              <w:tc>
                <w:tcPr>
                  <w:tcW w:w="960" w:type="dxa"/>
                  <w:tcBorders>
                    <w:top w:val="single" w:sz="4" w:space="0" w:color="auto"/>
                    <w:left w:val="nil"/>
                    <w:bottom w:val="single" w:sz="4" w:space="0" w:color="auto"/>
                    <w:right w:val="single" w:sz="4" w:space="0" w:color="auto"/>
                  </w:tcBorders>
                  <w:shd w:val="clear" w:color="auto" w:fill="auto"/>
                  <w:noWrap/>
                  <w:vAlign w:val="bottom"/>
                </w:tcPr>
                <w:p w14:paraId="4DA1288C" w14:textId="77777777" w:rsidR="0053679A" w:rsidRPr="006224E8" w:rsidRDefault="0053679A" w:rsidP="006C0804">
                  <w:pPr>
                    <w:widowControl/>
                    <w:autoSpaceDE/>
                    <w:autoSpaceDN/>
                    <w:adjustRightInd/>
                    <w:spacing w:line="360" w:lineRule="auto"/>
                    <w:rPr>
                      <w:color w:val="000000"/>
                      <w:sz w:val="24"/>
                      <w:szCs w:val="24"/>
                    </w:rPr>
                  </w:pPr>
                  <w:r w:rsidRPr="006224E8">
                    <w:rPr>
                      <w:color w:val="000000"/>
                      <w:sz w:val="24"/>
                      <w:szCs w:val="24"/>
                    </w:rPr>
                    <w:t>30</w:t>
                  </w:r>
                </w:p>
              </w:tc>
            </w:tr>
            <w:tr w:rsidR="0053679A" w:rsidRPr="006224E8" w14:paraId="43316789" w14:textId="77777777" w:rsidTr="00AE1FC5">
              <w:trPr>
                <w:trHeight w:val="375"/>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14:paraId="424D6CF3" w14:textId="77777777" w:rsidR="0053679A" w:rsidRPr="006224E8" w:rsidRDefault="0053679A" w:rsidP="006C0804">
                  <w:pPr>
                    <w:widowControl/>
                    <w:autoSpaceDE/>
                    <w:autoSpaceDN/>
                    <w:adjustRightInd/>
                    <w:spacing w:line="360" w:lineRule="auto"/>
                    <w:jc w:val="right"/>
                    <w:rPr>
                      <w:color w:val="000000"/>
                      <w:sz w:val="24"/>
                      <w:szCs w:val="24"/>
                    </w:rPr>
                  </w:pPr>
                  <w:r w:rsidRPr="006224E8">
                    <w:rPr>
                      <w:color w:val="000000"/>
                      <w:sz w:val="24"/>
                      <w:szCs w:val="24"/>
                    </w:rPr>
                    <w:t>2</w:t>
                  </w:r>
                </w:p>
              </w:tc>
              <w:tc>
                <w:tcPr>
                  <w:tcW w:w="7905" w:type="dxa"/>
                  <w:tcBorders>
                    <w:top w:val="nil"/>
                    <w:left w:val="nil"/>
                    <w:bottom w:val="single" w:sz="4" w:space="0" w:color="auto"/>
                    <w:right w:val="single" w:sz="4" w:space="0" w:color="auto"/>
                  </w:tcBorders>
                  <w:shd w:val="clear" w:color="auto" w:fill="auto"/>
                  <w:vAlign w:val="bottom"/>
                  <w:hideMark/>
                </w:tcPr>
                <w:p w14:paraId="2F597B3F" w14:textId="77777777" w:rsidR="0053679A" w:rsidRPr="006224E8" w:rsidRDefault="0053679A" w:rsidP="006C0804">
                  <w:pPr>
                    <w:widowControl/>
                    <w:autoSpaceDE/>
                    <w:autoSpaceDN/>
                    <w:adjustRightInd/>
                    <w:spacing w:line="360" w:lineRule="auto"/>
                    <w:rPr>
                      <w:color w:val="000000"/>
                      <w:sz w:val="24"/>
                      <w:szCs w:val="24"/>
                    </w:rPr>
                  </w:pPr>
                  <w:r w:rsidRPr="006224E8">
                    <w:rPr>
                      <w:color w:val="000000"/>
                      <w:sz w:val="24"/>
                      <w:szCs w:val="24"/>
                    </w:rPr>
                    <w:t>Проектът осигурява допълнителна заетост</w:t>
                  </w:r>
                </w:p>
              </w:tc>
              <w:tc>
                <w:tcPr>
                  <w:tcW w:w="960" w:type="dxa"/>
                  <w:tcBorders>
                    <w:top w:val="nil"/>
                    <w:left w:val="nil"/>
                    <w:bottom w:val="single" w:sz="4" w:space="0" w:color="auto"/>
                    <w:right w:val="single" w:sz="4" w:space="0" w:color="auto"/>
                  </w:tcBorders>
                  <w:shd w:val="clear" w:color="auto" w:fill="auto"/>
                  <w:noWrap/>
                  <w:vAlign w:val="bottom"/>
                  <w:hideMark/>
                </w:tcPr>
                <w:p w14:paraId="16D9F8FB" w14:textId="77777777" w:rsidR="0053679A" w:rsidRPr="006224E8" w:rsidRDefault="0053679A" w:rsidP="006C0804">
                  <w:pPr>
                    <w:widowControl/>
                    <w:autoSpaceDE/>
                    <w:autoSpaceDN/>
                    <w:adjustRightInd/>
                    <w:spacing w:line="360" w:lineRule="auto"/>
                    <w:rPr>
                      <w:color w:val="000000"/>
                      <w:sz w:val="24"/>
                      <w:szCs w:val="24"/>
                    </w:rPr>
                  </w:pPr>
                  <w:r w:rsidRPr="006224E8">
                    <w:rPr>
                      <w:color w:val="000000"/>
                      <w:sz w:val="24"/>
                      <w:szCs w:val="24"/>
                    </w:rPr>
                    <w:t>30</w:t>
                  </w:r>
                </w:p>
              </w:tc>
            </w:tr>
            <w:tr w:rsidR="0053679A" w:rsidRPr="006224E8" w14:paraId="3AFA2136" w14:textId="77777777" w:rsidTr="00AE1FC5">
              <w:trPr>
                <w:trHeight w:val="375"/>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14:paraId="595DCF01" w14:textId="77777777" w:rsidR="0053679A" w:rsidRPr="006224E8" w:rsidRDefault="0053679A" w:rsidP="006C0804">
                  <w:pPr>
                    <w:widowControl/>
                    <w:autoSpaceDE/>
                    <w:autoSpaceDN/>
                    <w:adjustRightInd/>
                    <w:spacing w:line="360" w:lineRule="auto"/>
                    <w:rPr>
                      <w:color w:val="000000"/>
                      <w:sz w:val="24"/>
                      <w:szCs w:val="24"/>
                    </w:rPr>
                  </w:pPr>
                  <w:r w:rsidRPr="006224E8">
                    <w:rPr>
                      <w:color w:val="000000"/>
                      <w:sz w:val="24"/>
                      <w:szCs w:val="24"/>
                    </w:rPr>
                    <w:t> </w:t>
                  </w:r>
                </w:p>
              </w:tc>
              <w:tc>
                <w:tcPr>
                  <w:tcW w:w="7905" w:type="dxa"/>
                  <w:tcBorders>
                    <w:top w:val="nil"/>
                    <w:left w:val="nil"/>
                    <w:bottom w:val="single" w:sz="4" w:space="0" w:color="auto"/>
                    <w:right w:val="single" w:sz="4" w:space="0" w:color="auto"/>
                  </w:tcBorders>
                  <w:shd w:val="clear" w:color="auto" w:fill="auto"/>
                  <w:vAlign w:val="bottom"/>
                  <w:hideMark/>
                </w:tcPr>
                <w:p w14:paraId="7EDB4A34" w14:textId="77777777" w:rsidR="0053679A" w:rsidRPr="006224E8" w:rsidRDefault="0053679A" w:rsidP="006C0804">
                  <w:pPr>
                    <w:widowControl/>
                    <w:autoSpaceDE/>
                    <w:autoSpaceDN/>
                    <w:adjustRightInd/>
                    <w:spacing w:line="360" w:lineRule="auto"/>
                    <w:rPr>
                      <w:color w:val="000000"/>
                      <w:sz w:val="24"/>
                      <w:szCs w:val="24"/>
                    </w:rPr>
                  </w:pPr>
                  <w:r w:rsidRPr="006224E8">
                    <w:rPr>
                      <w:color w:val="000000"/>
                      <w:sz w:val="24"/>
                      <w:szCs w:val="24"/>
                    </w:rPr>
                    <w:t>чрез проекта се разкриват до 2 работни места</w:t>
                  </w:r>
                </w:p>
              </w:tc>
              <w:tc>
                <w:tcPr>
                  <w:tcW w:w="960" w:type="dxa"/>
                  <w:tcBorders>
                    <w:top w:val="nil"/>
                    <w:left w:val="nil"/>
                    <w:bottom w:val="single" w:sz="4" w:space="0" w:color="auto"/>
                    <w:right w:val="single" w:sz="4" w:space="0" w:color="auto"/>
                  </w:tcBorders>
                  <w:shd w:val="clear" w:color="auto" w:fill="auto"/>
                  <w:noWrap/>
                  <w:vAlign w:val="bottom"/>
                  <w:hideMark/>
                </w:tcPr>
                <w:p w14:paraId="3DBA9BDC" w14:textId="77777777" w:rsidR="0053679A" w:rsidRPr="006224E8" w:rsidRDefault="0053679A" w:rsidP="006C0804">
                  <w:pPr>
                    <w:widowControl/>
                    <w:autoSpaceDE/>
                    <w:autoSpaceDN/>
                    <w:adjustRightInd/>
                    <w:spacing w:line="360" w:lineRule="auto"/>
                    <w:rPr>
                      <w:color w:val="000000"/>
                      <w:sz w:val="24"/>
                      <w:szCs w:val="24"/>
                    </w:rPr>
                  </w:pPr>
                  <w:r w:rsidRPr="006224E8">
                    <w:rPr>
                      <w:color w:val="000000"/>
                      <w:sz w:val="24"/>
                      <w:szCs w:val="24"/>
                    </w:rPr>
                    <w:t>15</w:t>
                  </w:r>
                </w:p>
              </w:tc>
            </w:tr>
            <w:tr w:rsidR="0053679A" w:rsidRPr="006224E8" w14:paraId="535C8F1C" w14:textId="77777777" w:rsidTr="00AE1FC5">
              <w:trPr>
                <w:trHeight w:val="375"/>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14:paraId="28D8E9BD" w14:textId="77777777" w:rsidR="0053679A" w:rsidRPr="006224E8" w:rsidRDefault="0053679A" w:rsidP="006C0804">
                  <w:pPr>
                    <w:widowControl/>
                    <w:autoSpaceDE/>
                    <w:autoSpaceDN/>
                    <w:adjustRightInd/>
                    <w:spacing w:line="360" w:lineRule="auto"/>
                    <w:rPr>
                      <w:color w:val="000000"/>
                      <w:sz w:val="24"/>
                      <w:szCs w:val="24"/>
                    </w:rPr>
                  </w:pPr>
                  <w:r w:rsidRPr="006224E8">
                    <w:rPr>
                      <w:color w:val="000000"/>
                      <w:sz w:val="24"/>
                      <w:szCs w:val="24"/>
                    </w:rPr>
                    <w:t> </w:t>
                  </w:r>
                </w:p>
              </w:tc>
              <w:tc>
                <w:tcPr>
                  <w:tcW w:w="7905" w:type="dxa"/>
                  <w:tcBorders>
                    <w:top w:val="nil"/>
                    <w:left w:val="nil"/>
                    <w:bottom w:val="single" w:sz="4" w:space="0" w:color="auto"/>
                    <w:right w:val="single" w:sz="4" w:space="0" w:color="auto"/>
                  </w:tcBorders>
                  <w:shd w:val="clear" w:color="auto" w:fill="auto"/>
                  <w:vAlign w:val="bottom"/>
                  <w:hideMark/>
                </w:tcPr>
                <w:p w14:paraId="248BB853" w14:textId="77777777" w:rsidR="0053679A" w:rsidRPr="006224E8" w:rsidRDefault="0053679A" w:rsidP="006C0804">
                  <w:pPr>
                    <w:widowControl/>
                    <w:autoSpaceDE/>
                    <w:autoSpaceDN/>
                    <w:adjustRightInd/>
                    <w:spacing w:line="360" w:lineRule="auto"/>
                    <w:rPr>
                      <w:color w:val="000000"/>
                      <w:sz w:val="24"/>
                      <w:szCs w:val="24"/>
                    </w:rPr>
                  </w:pPr>
                  <w:r w:rsidRPr="006224E8">
                    <w:rPr>
                      <w:color w:val="000000"/>
                      <w:sz w:val="24"/>
                      <w:szCs w:val="24"/>
                    </w:rPr>
                    <w:t>чрез проекта се разкриват три и повече работни места</w:t>
                  </w:r>
                </w:p>
              </w:tc>
              <w:tc>
                <w:tcPr>
                  <w:tcW w:w="960" w:type="dxa"/>
                  <w:tcBorders>
                    <w:top w:val="nil"/>
                    <w:left w:val="nil"/>
                    <w:bottom w:val="single" w:sz="4" w:space="0" w:color="auto"/>
                    <w:right w:val="single" w:sz="4" w:space="0" w:color="auto"/>
                  </w:tcBorders>
                  <w:shd w:val="clear" w:color="auto" w:fill="auto"/>
                  <w:noWrap/>
                  <w:vAlign w:val="bottom"/>
                  <w:hideMark/>
                </w:tcPr>
                <w:p w14:paraId="1F2B18A1" w14:textId="77777777" w:rsidR="0053679A" w:rsidRPr="006224E8" w:rsidRDefault="0053679A" w:rsidP="006C0804">
                  <w:pPr>
                    <w:widowControl/>
                    <w:autoSpaceDE/>
                    <w:autoSpaceDN/>
                    <w:adjustRightInd/>
                    <w:spacing w:line="360" w:lineRule="auto"/>
                    <w:rPr>
                      <w:color w:val="000000"/>
                      <w:sz w:val="24"/>
                      <w:szCs w:val="24"/>
                    </w:rPr>
                  </w:pPr>
                  <w:r w:rsidRPr="006224E8">
                    <w:rPr>
                      <w:color w:val="000000"/>
                      <w:sz w:val="24"/>
                      <w:szCs w:val="24"/>
                    </w:rPr>
                    <w:t>30</w:t>
                  </w:r>
                </w:p>
              </w:tc>
            </w:tr>
            <w:tr w:rsidR="0053679A" w:rsidRPr="006224E8" w14:paraId="23F64A00" w14:textId="77777777" w:rsidTr="00AE1FC5">
              <w:trPr>
                <w:trHeight w:val="54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14:paraId="20EB0EF9" w14:textId="77777777" w:rsidR="0053679A" w:rsidRPr="006224E8" w:rsidRDefault="0053679A" w:rsidP="006C0804">
                  <w:pPr>
                    <w:widowControl/>
                    <w:autoSpaceDE/>
                    <w:autoSpaceDN/>
                    <w:adjustRightInd/>
                    <w:spacing w:line="360" w:lineRule="auto"/>
                    <w:jc w:val="right"/>
                    <w:rPr>
                      <w:color w:val="000000"/>
                      <w:sz w:val="24"/>
                      <w:szCs w:val="24"/>
                    </w:rPr>
                  </w:pPr>
                  <w:r w:rsidRPr="006224E8">
                    <w:rPr>
                      <w:color w:val="000000"/>
                      <w:sz w:val="24"/>
                      <w:szCs w:val="24"/>
                    </w:rPr>
                    <w:t>3</w:t>
                  </w:r>
                </w:p>
              </w:tc>
              <w:tc>
                <w:tcPr>
                  <w:tcW w:w="7905" w:type="dxa"/>
                  <w:tcBorders>
                    <w:top w:val="nil"/>
                    <w:left w:val="nil"/>
                    <w:bottom w:val="single" w:sz="4" w:space="0" w:color="auto"/>
                    <w:right w:val="single" w:sz="4" w:space="0" w:color="auto"/>
                  </w:tcBorders>
                  <w:shd w:val="clear" w:color="auto" w:fill="auto"/>
                  <w:vAlign w:val="bottom"/>
                  <w:hideMark/>
                </w:tcPr>
                <w:p w14:paraId="74AA2C36" w14:textId="77777777" w:rsidR="0053679A" w:rsidRPr="006224E8" w:rsidRDefault="0053679A" w:rsidP="006C0804">
                  <w:pPr>
                    <w:widowControl/>
                    <w:autoSpaceDE/>
                    <w:autoSpaceDN/>
                    <w:adjustRightInd/>
                    <w:spacing w:line="360" w:lineRule="auto"/>
                    <w:rPr>
                      <w:color w:val="000000"/>
                      <w:sz w:val="24"/>
                      <w:szCs w:val="24"/>
                    </w:rPr>
                  </w:pPr>
                  <w:r w:rsidRPr="006224E8">
                    <w:rPr>
                      <w:color w:val="000000"/>
                      <w:sz w:val="24"/>
                      <w:szCs w:val="24"/>
                    </w:rPr>
                    <w:t>Проектът повишава енергийната ефективност на стопанството</w:t>
                  </w:r>
                </w:p>
              </w:tc>
              <w:tc>
                <w:tcPr>
                  <w:tcW w:w="960" w:type="dxa"/>
                  <w:tcBorders>
                    <w:top w:val="nil"/>
                    <w:left w:val="nil"/>
                    <w:bottom w:val="single" w:sz="4" w:space="0" w:color="auto"/>
                    <w:right w:val="single" w:sz="4" w:space="0" w:color="auto"/>
                  </w:tcBorders>
                  <w:shd w:val="clear" w:color="auto" w:fill="auto"/>
                  <w:noWrap/>
                  <w:vAlign w:val="bottom"/>
                  <w:hideMark/>
                </w:tcPr>
                <w:p w14:paraId="3F6F17F1" w14:textId="77777777" w:rsidR="0053679A" w:rsidRPr="006224E8" w:rsidRDefault="0053679A" w:rsidP="006C0804">
                  <w:pPr>
                    <w:widowControl/>
                    <w:autoSpaceDE/>
                    <w:autoSpaceDN/>
                    <w:adjustRightInd/>
                    <w:spacing w:line="360" w:lineRule="auto"/>
                    <w:rPr>
                      <w:color w:val="000000"/>
                      <w:sz w:val="24"/>
                      <w:szCs w:val="24"/>
                    </w:rPr>
                  </w:pPr>
                  <w:r w:rsidRPr="006224E8">
                    <w:rPr>
                      <w:color w:val="000000"/>
                      <w:sz w:val="24"/>
                      <w:szCs w:val="24"/>
                    </w:rPr>
                    <w:t>20</w:t>
                  </w:r>
                </w:p>
              </w:tc>
            </w:tr>
            <w:tr w:rsidR="0053679A" w:rsidRPr="006224E8" w14:paraId="0FB59504" w14:textId="77777777" w:rsidTr="00AE1FC5">
              <w:trPr>
                <w:trHeight w:val="407"/>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14:paraId="3A81A67C" w14:textId="77777777" w:rsidR="0053679A" w:rsidRPr="006224E8" w:rsidRDefault="0053679A" w:rsidP="006C0804">
                  <w:pPr>
                    <w:widowControl/>
                    <w:autoSpaceDE/>
                    <w:autoSpaceDN/>
                    <w:adjustRightInd/>
                    <w:spacing w:line="360" w:lineRule="auto"/>
                    <w:jc w:val="right"/>
                    <w:rPr>
                      <w:color w:val="000000"/>
                      <w:sz w:val="24"/>
                      <w:szCs w:val="24"/>
                    </w:rPr>
                  </w:pPr>
                  <w:r w:rsidRPr="006224E8">
                    <w:rPr>
                      <w:color w:val="000000"/>
                      <w:sz w:val="24"/>
                      <w:szCs w:val="24"/>
                    </w:rPr>
                    <w:t>4</w:t>
                  </w:r>
                </w:p>
              </w:tc>
              <w:tc>
                <w:tcPr>
                  <w:tcW w:w="7905" w:type="dxa"/>
                  <w:tcBorders>
                    <w:top w:val="nil"/>
                    <w:left w:val="nil"/>
                    <w:bottom w:val="single" w:sz="4" w:space="0" w:color="auto"/>
                    <w:right w:val="single" w:sz="4" w:space="0" w:color="auto"/>
                  </w:tcBorders>
                  <w:shd w:val="clear" w:color="auto" w:fill="auto"/>
                  <w:vAlign w:val="bottom"/>
                  <w:hideMark/>
                </w:tcPr>
                <w:p w14:paraId="1ADCBDA3" w14:textId="77777777" w:rsidR="0053679A" w:rsidRPr="006224E8" w:rsidRDefault="0053679A" w:rsidP="006C0804">
                  <w:pPr>
                    <w:widowControl/>
                    <w:autoSpaceDE/>
                    <w:autoSpaceDN/>
                    <w:adjustRightInd/>
                    <w:spacing w:line="360" w:lineRule="auto"/>
                    <w:rPr>
                      <w:color w:val="000000"/>
                      <w:sz w:val="24"/>
                      <w:szCs w:val="24"/>
                    </w:rPr>
                  </w:pPr>
                  <w:r w:rsidRPr="006224E8">
                    <w:rPr>
                      <w:color w:val="000000"/>
                      <w:sz w:val="24"/>
                      <w:szCs w:val="24"/>
                    </w:rPr>
                    <w:t>Проектът води до въвеждане на иновации в земеделското стопанство</w:t>
                  </w:r>
                </w:p>
              </w:tc>
              <w:tc>
                <w:tcPr>
                  <w:tcW w:w="960" w:type="dxa"/>
                  <w:tcBorders>
                    <w:top w:val="nil"/>
                    <w:left w:val="nil"/>
                    <w:bottom w:val="single" w:sz="4" w:space="0" w:color="auto"/>
                    <w:right w:val="single" w:sz="4" w:space="0" w:color="auto"/>
                  </w:tcBorders>
                  <w:shd w:val="clear" w:color="auto" w:fill="auto"/>
                  <w:noWrap/>
                  <w:vAlign w:val="bottom"/>
                  <w:hideMark/>
                </w:tcPr>
                <w:p w14:paraId="2163E0D8" w14:textId="77777777" w:rsidR="0053679A" w:rsidRPr="006224E8" w:rsidRDefault="0053679A" w:rsidP="006C0804">
                  <w:pPr>
                    <w:widowControl/>
                    <w:autoSpaceDE/>
                    <w:autoSpaceDN/>
                    <w:adjustRightInd/>
                    <w:spacing w:line="360" w:lineRule="auto"/>
                    <w:rPr>
                      <w:color w:val="000000"/>
                      <w:sz w:val="24"/>
                      <w:szCs w:val="24"/>
                    </w:rPr>
                  </w:pPr>
                  <w:r w:rsidRPr="006224E8">
                    <w:rPr>
                      <w:color w:val="000000"/>
                      <w:sz w:val="24"/>
                      <w:szCs w:val="24"/>
                    </w:rPr>
                    <w:t>20</w:t>
                  </w:r>
                </w:p>
              </w:tc>
            </w:tr>
            <w:tr w:rsidR="0053679A" w:rsidRPr="006224E8" w14:paraId="79986BF4" w14:textId="77777777" w:rsidTr="00AE1FC5">
              <w:trPr>
                <w:trHeight w:val="375"/>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14:paraId="44226610" w14:textId="77777777" w:rsidR="0053679A" w:rsidRPr="006224E8" w:rsidRDefault="0053679A" w:rsidP="006C0804">
                  <w:pPr>
                    <w:widowControl/>
                    <w:autoSpaceDE/>
                    <w:autoSpaceDN/>
                    <w:adjustRightInd/>
                    <w:spacing w:line="360" w:lineRule="auto"/>
                    <w:rPr>
                      <w:color w:val="000000"/>
                      <w:sz w:val="24"/>
                      <w:szCs w:val="24"/>
                    </w:rPr>
                  </w:pPr>
                  <w:r w:rsidRPr="006224E8">
                    <w:rPr>
                      <w:color w:val="000000"/>
                      <w:sz w:val="24"/>
                      <w:szCs w:val="24"/>
                    </w:rPr>
                    <w:t> </w:t>
                  </w:r>
                </w:p>
              </w:tc>
              <w:tc>
                <w:tcPr>
                  <w:tcW w:w="7905" w:type="dxa"/>
                  <w:tcBorders>
                    <w:top w:val="nil"/>
                    <w:left w:val="nil"/>
                    <w:bottom w:val="single" w:sz="4" w:space="0" w:color="auto"/>
                    <w:right w:val="single" w:sz="4" w:space="0" w:color="auto"/>
                  </w:tcBorders>
                  <w:shd w:val="clear" w:color="auto" w:fill="auto"/>
                  <w:vAlign w:val="bottom"/>
                  <w:hideMark/>
                </w:tcPr>
                <w:p w14:paraId="76B242B5" w14:textId="77777777" w:rsidR="0053679A" w:rsidRPr="006224E8" w:rsidRDefault="0053679A" w:rsidP="006C0804">
                  <w:pPr>
                    <w:widowControl/>
                    <w:autoSpaceDE/>
                    <w:autoSpaceDN/>
                    <w:adjustRightInd/>
                    <w:spacing w:line="360" w:lineRule="auto"/>
                    <w:rPr>
                      <w:b/>
                      <w:bCs/>
                      <w:color w:val="000000"/>
                      <w:sz w:val="24"/>
                      <w:szCs w:val="24"/>
                    </w:rPr>
                  </w:pPr>
                  <w:r w:rsidRPr="006224E8">
                    <w:rPr>
                      <w:b/>
                      <w:bCs/>
                      <w:color w:val="000000"/>
                      <w:sz w:val="24"/>
                      <w:szCs w:val="24"/>
                    </w:rPr>
                    <w:t>Общо</w:t>
                  </w:r>
                </w:p>
              </w:tc>
              <w:tc>
                <w:tcPr>
                  <w:tcW w:w="960" w:type="dxa"/>
                  <w:tcBorders>
                    <w:top w:val="nil"/>
                    <w:left w:val="nil"/>
                    <w:bottom w:val="single" w:sz="4" w:space="0" w:color="auto"/>
                    <w:right w:val="single" w:sz="4" w:space="0" w:color="auto"/>
                  </w:tcBorders>
                  <w:shd w:val="clear" w:color="auto" w:fill="auto"/>
                  <w:noWrap/>
                  <w:vAlign w:val="bottom"/>
                  <w:hideMark/>
                </w:tcPr>
                <w:p w14:paraId="2FB62439" w14:textId="77777777" w:rsidR="0053679A" w:rsidRPr="006224E8" w:rsidRDefault="0053679A" w:rsidP="006C0804">
                  <w:pPr>
                    <w:widowControl/>
                    <w:autoSpaceDE/>
                    <w:autoSpaceDN/>
                    <w:adjustRightInd/>
                    <w:spacing w:line="360" w:lineRule="auto"/>
                    <w:rPr>
                      <w:color w:val="000000"/>
                      <w:sz w:val="24"/>
                      <w:szCs w:val="24"/>
                    </w:rPr>
                  </w:pPr>
                  <w:r w:rsidRPr="006224E8">
                    <w:rPr>
                      <w:color w:val="000000"/>
                      <w:sz w:val="24"/>
                      <w:szCs w:val="24"/>
                    </w:rPr>
                    <w:t>100</w:t>
                  </w:r>
                </w:p>
              </w:tc>
            </w:tr>
          </w:tbl>
          <w:p w14:paraId="67727A42" w14:textId="77777777" w:rsidR="0053679A" w:rsidRPr="006224E8" w:rsidRDefault="0053679A" w:rsidP="006C0804">
            <w:pPr>
              <w:widowControl/>
              <w:autoSpaceDE/>
              <w:autoSpaceDN/>
              <w:adjustRightInd/>
              <w:spacing w:line="360" w:lineRule="auto"/>
              <w:jc w:val="both"/>
              <w:rPr>
                <w:sz w:val="24"/>
                <w:szCs w:val="24"/>
              </w:rPr>
            </w:pPr>
          </w:p>
          <w:p w14:paraId="5D501B9C" w14:textId="77777777" w:rsidR="00514876" w:rsidRPr="006224E8" w:rsidRDefault="00514876" w:rsidP="006C0804">
            <w:pPr>
              <w:widowControl/>
              <w:shd w:val="clear" w:color="auto" w:fill="F2F2F2"/>
              <w:autoSpaceDE/>
              <w:autoSpaceDN/>
              <w:adjustRightInd/>
              <w:spacing w:line="360" w:lineRule="auto"/>
              <w:jc w:val="both"/>
              <w:rPr>
                <w:b/>
                <w:sz w:val="24"/>
                <w:szCs w:val="24"/>
              </w:rPr>
            </w:pPr>
            <w:r w:rsidRPr="006224E8">
              <w:rPr>
                <w:b/>
                <w:sz w:val="24"/>
                <w:szCs w:val="24"/>
              </w:rPr>
              <w:lastRenderedPageBreak/>
              <w:t>Проекти, получили по-малък брой точки от „15</w:t>
            </w:r>
            <w:r w:rsidR="0053679A" w:rsidRPr="006224E8">
              <w:rPr>
                <w:b/>
                <w:sz w:val="24"/>
                <w:szCs w:val="24"/>
              </w:rPr>
              <w:t>”</w:t>
            </w:r>
            <w:r w:rsidR="0053679A" w:rsidRPr="006224E8">
              <w:rPr>
                <w:i/>
                <w:sz w:val="24"/>
                <w:szCs w:val="24"/>
              </w:rPr>
              <w:t xml:space="preserve"> </w:t>
            </w:r>
            <w:r w:rsidRPr="006224E8">
              <w:rPr>
                <w:b/>
                <w:sz w:val="24"/>
                <w:szCs w:val="24"/>
              </w:rPr>
              <w:t>(петнадесет</w:t>
            </w:r>
            <w:r w:rsidR="0053679A" w:rsidRPr="006224E8">
              <w:rPr>
                <w:b/>
                <w:sz w:val="24"/>
                <w:szCs w:val="24"/>
              </w:rPr>
              <w:t xml:space="preserve">) от оценка  на етап ТФО не се предлагат за класиране от КППП и не се одобряват за подпомагане! </w:t>
            </w:r>
          </w:p>
          <w:p w14:paraId="2DC91151" w14:textId="65401DBD" w:rsidR="0053679A" w:rsidRPr="006224E8" w:rsidRDefault="0053679A" w:rsidP="006C0804">
            <w:pPr>
              <w:widowControl/>
              <w:shd w:val="clear" w:color="auto" w:fill="F2F2F2"/>
              <w:autoSpaceDE/>
              <w:autoSpaceDN/>
              <w:adjustRightInd/>
              <w:spacing w:line="360" w:lineRule="auto"/>
              <w:jc w:val="both"/>
              <w:rPr>
                <w:i/>
                <w:sz w:val="24"/>
                <w:szCs w:val="24"/>
              </w:rPr>
            </w:pPr>
            <w:r w:rsidRPr="006224E8">
              <w:rPr>
                <w:sz w:val="24"/>
                <w:szCs w:val="24"/>
              </w:rPr>
              <w:t>За да бъде одобрен за финансиране, проектът трябва да получи поне 15 точки по критериите. Проектно предложение, което не премине минималния праг от 15 точки, се предлага за отхвърляне.</w:t>
            </w:r>
          </w:p>
          <w:p w14:paraId="15AA1404" w14:textId="77777777" w:rsidR="0053679A" w:rsidRPr="006224E8" w:rsidRDefault="0053679A" w:rsidP="006C0804">
            <w:pPr>
              <w:widowControl/>
              <w:autoSpaceDE/>
              <w:autoSpaceDN/>
              <w:adjustRightInd/>
              <w:spacing w:line="360" w:lineRule="auto"/>
              <w:jc w:val="both"/>
              <w:rPr>
                <w:sz w:val="24"/>
                <w:szCs w:val="24"/>
              </w:rPr>
            </w:pPr>
            <w:r w:rsidRPr="006224E8">
              <w:rPr>
                <w:sz w:val="24"/>
                <w:szCs w:val="24"/>
              </w:rPr>
              <w:t xml:space="preserve"> </w:t>
            </w:r>
          </w:p>
          <w:p w14:paraId="38CE8AC9" w14:textId="77777777" w:rsidR="0053679A" w:rsidRPr="006224E8" w:rsidRDefault="0053679A" w:rsidP="006C0804">
            <w:pPr>
              <w:widowControl/>
              <w:autoSpaceDE/>
              <w:autoSpaceDN/>
              <w:adjustRightInd/>
              <w:spacing w:line="360" w:lineRule="auto"/>
              <w:jc w:val="both"/>
              <w:rPr>
                <w:b/>
                <w:sz w:val="24"/>
                <w:szCs w:val="24"/>
              </w:rPr>
            </w:pPr>
            <w:r w:rsidRPr="006224E8">
              <w:rPr>
                <w:b/>
                <w:sz w:val="24"/>
                <w:szCs w:val="24"/>
              </w:rPr>
              <w:t>22.3. Методика за техническа и финансова оценка на проектните предложения:</w:t>
            </w:r>
          </w:p>
          <w:p w14:paraId="66AF16BC" w14:textId="77777777" w:rsidR="0053679A" w:rsidRPr="006224E8" w:rsidRDefault="0053679A" w:rsidP="006C0804">
            <w:pPr>
              <w:widowControl/>
              <w:autoSpaceDE/>
              <w:autoSpaceDN/>
              <w:adjustRightInd/>
              <w:spacing w:line="360" w:lineRule="auto"/>
              <w:jc w:val="both"/>
              <w:rPr>
                <w:sz w:val="24"/>
                <w:szCs w:val="24"/>
              </w:rPr>
            </w:pPr>
            <w:r w:rsidRPr="006224E8">
              <w:rPr>
                <w:sz w:val="24"/>
                <w:szCs w:val="24"/>
              </w:rPr>
              <w:t>За да бъдат присъдени точки на проектното предложение, при извършване на техническа и финансова оценка се проверяват представените доказателства за съответствие или изпълнение на условията/изискванията по критериите, както следва:</w:t>
            </w:r>
          </w:p>
          <w:p w14:paraId="660822B4" w14:textId="77777777" w:rsidR="0053679A" w:rsidRPr="006224E8" w:rsidRDefault="0053679A" w:rsidP="006C0804">
            <w:pPr>
              <w:widowControl/>
              <w:autoSpaceDE/>
              <w:autoSpaceDN/>
              <w:adjustRightInd/>
              <w:spacing w:line="360" w:lineRule="auto"/>
              <w:jc w:val="both"/>
              <w:rPr>
                <w:b/>
                <w:sz w:val="24"/>
                <w:szCs w:val="24"/>
                <w:u w:val="single"/>
              </w:rPr>
            </w:pPr>
          </w:p>
          <w:p w14:paraId="61284F9F" w14:textId="77777777" w:rsidR="0053679A" w:rsidRPr="006224E8" w:rsidRDefault="0053679A" w:rsidP="006C0804">
            <w:pPr>
              <w:widowControl/>
              <w:autoSpaceDE/>
              <w:autoSpaceDN/>
              <w:adjustRightInd/>
              <w:spacing w:line="360" w:lineRule="auto"/>
              <w:jc w:val="both"/>
              <w:rPr>
                <w:sz w:val="24"/>
                <w:szCs w:val="24"/>
                <w:lang w:val="ru-RU"/>
              </w:rPr>
            </w:pPr>
            <w:r w:rsidRPr="006224E8">
              <w:rPr>
                <w:b/>
                <w:sz w:val="24"/>
                <w:szCs w:val="24"/>
              </w:rPr>
              <w:t>Критерий 1</w:t>
            </w:r>
            <w:r w:rsidRPr="006224E8">
              <w:rPr>
                <w:sz w:val="24"/>
                <w:szCs w:val="24"/>
              </w:rPr>
              <w:t xml:space="preserve">: </w:t>
            </w:r>
            <w:r w:rsidRPr="006224E8">
              <w:rPr>
                <w:sz w:val="24"/>
                <w:szCs w:val="24"/>
                <w:lang w:val="ru-RU"/>
              </w:rPr>
              <w:t>Проектът е за биологично производство.</w:t>
            </w:r>
          </w:p>
          <w:p w14:paraId="628366BE" w14:textId="33F5B46B" w:rsidR="0053679A" w:rsidRPr="006224E8" w:rsidRDefault="0053679A" w:rsidP="006C0804">
            <w:pPr>
              <w:widowControl/>
              <w:autoSpaceDE/>
              <w:autoSpaceDN/>
              <w:adjustRightInd/>
              <w:spacing w:line="360" w:lineRule="auto"/>
              <w:jc w:val="both"/>
              <w:rPr>
                <w:sz w:val="24"/>
                <w:szCs w:val="24"/>
              </w:rPr>
            </w:pPr>
            <w:r w:rsidRPr="006224E8">
              <w:rPr>
                <w:b/>
                <w:sz w:val="24"/>
                <w:szCs w:val="24"/>
              </w:rPr>
              <w:t>Изискване,</w:t>
            </w:r>
            <w:r w:rsidRPr="006224E8">
              <w:rPr>
                <w:sz w:val="24"/>
                <w:szCs w:val="24"/>
              </w:rPr>
              <w:t xml:space="preserve"> за да бъд</w:t>
            </w:r>
            <w:r w:rsidR="00982C06" w:rsidRPr="006224E8">
              <w:rPr>
                <w:sz w:val="24"/>
                <w:szCs w:val="24"/>
              </w:rPr>
              <w:t xml:space="preserve">ат присъдени точки по критерия е необходимо инвестиционните </w:t>
            </w:r>
            <w:r w:rsidRPr="006224E8">
              <w:rPr>
                <w:sz w:val="24"/>
                <w:szCs w:val="24"/>
              </w:rPr>
              <w:t xml:space="preserve">разходи по проекта </w:t>
            </w:r>
            <w:r w:rsidR="00982C06" w:rsidRPr="006224E8">
              <w:rPr>
                <w:sz w:val="24"/>
                <w:szCs w:val="24"/>
              </w:rPr>
              <w:t xml:space="preserve">да </w:t>
            </w:r>
            <w:r w:rsidRPr="006224E8">
              <w:rPr>
                <w:sz w:val="24"/>
                <w:szCs w:val="24"/>
              </w:rPr>
              <w:t>са свързани с производство</w:t>
            </w:r>
            <w:r w:rsidR="00713111" w:rsidRPr="006224E8">
              <w:rPr>
                <w:sz w:val="24"/>
                <w:szCs w:val="24"/>
              </w:rPr>
              <w:t>то</w:t>
            </w:r>
            <w:r w:rsidRPr="006224E8">
              <w:rPr>
                <w:sz w:val="24"/>
                <w:szCs w:val="24"/>
              </w:rPr>
              <w:t xml:space="preserve"> на биологични продукти и/или </w:t>
            </w:r>
            <w:r w:rsidR="00982C06" w:rsidRPr="006224E8">
              <w:rPr>
                <w:sz w:val="24"/>
                <w:szCs w:val="24"/>
              </w:rPr>
              <w:t xml:space="preserve">да </w:t>
            </w:r>
            <w:r w:rsidR="00713111" w:rsidRPr="006224E8">
              <w:rPr>
                <w:sz w:val="24"/>
                <w:szCs w:val="24"/>
              </w:rPr>
              <w:t xml:space="preserve">са за </w:t>
            </w:r>
            <w:r w:rsidRPr="006224E8">
              <w:rPr>
                <w:sz w:val="24"/>
                <w:szCs w:val="24"/>
              </w:rPr>
              <w:t xml:space="preserve">продукти в преход към биологично производство. Допустими инвестиционни разходи по проекти с инвестиции и дейности от стопанства за производство на биологични продукти и/или стопанства в преход към биологично производство на продукти са разходи, които се използват само за дейности свързани с производство на продукция от биологични продукти и/или продукти в преход към биологично производство. Допустими инвестиционни разходи, които се използват едновременно и за дейности, различни от производство на биологични продукти и/или продукти в преход към биологично производство не се считат за разходи, свързани с производство на биологични продукти и/или продуктите са в преход към биологично производство. </w:t>
            </w:r>
          </w:p>
          <w:p w14:paraId="66097B03" w14:textId="77777777" w:rsidR="0053679A" w:rsidRPr="006224E8" w:rsidRDefault="0053679A" w:rsidP="006C0804">
            <w:pPr>
              <w:widowControl/>
              <w:autoSpaceDE/>
              <w:autoSpaceDN/>
              <w:adjustRightInd/>
              <w:spacing w:line="360" w:lineRule="auto"/>
              <w:jc w:val="both"/>
              <w:rPr>
                <w:sz w:val="24"/>
                <w:szCs w:val="24"/>
              </w:rPr>
            </w:pPr>
            <w:r w:rsidRPr="006224E8">
              <w:rPr>
                <w:b/>
                <w:sz w:val="24"/>
                <w:szCs w:val="24"/>
              </w:rPr>
              <w:t>За да се докаже изпълнението на критерия</w:t>
            </w:r>
            <w:r w:rsidRPr="006224E8">
              <w:rPr>
                <w:sz w:val="24"/>
                <w:szCs w:val="24"/>
              </w:rPr>
              <w:t xml:space="preserve"> е необходимо да се представи договор за контрол по смисъла на чл. 18, ал. 3 от Закона за прилагане на Общите организации на пазарите на земеделски продукти на Европейския съюз (ЗПООПЗПЕС) с контролиращо лице, получило разрешение от министъра на земеделието и храните за осъществяване на контрол за спазване правилата на биологичното производство по реда на чл. 19 и 20 ЗПООПЗПЕС, заедно с копие от сертификационно писмо от контролиращото лице, удостоверяващо, че е проведена най-малко първа инспекция, или копие от сертификат от контролиращо лице, удостоверяващ, че кандидатът е производител на продукт/и, </w:t>
            </w:r>
            <w:r w:rsidRPr="006224E8">
              <w:rPr>
                <w:sz w:val="24"/>
                <w:szCs w:val="24"/>
              </w:rPr>
              <w:lastRenderedPageBreak/>
              <w:t>сертифициран/и като биологичeн/и Договорът или сертификатът с контролиращото лице следва да бъдат за дейностите и инвестициите по проекта, обект на подпомагане.</w:t>
            </w:r>
          </w:p>
          <w:p w14:paraId="14C102D3" w14:textId="77777777" w:rsidR="0053679A" w:rsidRPr="006224E8" w:rsidRDefault="0053679A" w:rsidP="006C0804">
            <w:pPr>
              <w:widowControl/>
              <w:autoSpaceDE/>
              <w:autoSpaceDN/>
              <w:adjustRightInd/>
              <w:spacing w:line="360" w:lineRule="auto"/>
              <w:jc w:val="both"/>
              <w:rPr>
                <w:sz w:val="24"/>
                <w:szCs w:val="24"/>
              </w:rPr>
            </w:pPr>
          </w:p>
          <w:p w14:paraId="4B961F3C" w14:textId="77777777" w:rsidR="0053679A" w:rsidRPr="006224E8" w:rsidRDefault="0053679A" w:rsidP="006C0804">
            <w:pPr>
              <w:widowControl/>
              <w:autoSpaceDE/>
              <w:autoSpaceDN/>
              <w:adjustRightInd/>
              <w:spacing w:line="360" w:lineRule="auto"/>
              <w:jc w:val="both"/>
              <w:rPr>
                <w:b/>
                <w:sz w:val="24"/>
                <w:szCs w:val="24"/>
              </w:rPr>
            </w:pPr>
            <w:r w:rsidRPr="006224E8">
              <w:rPr>
                <w:b/>
                <w:sz w:val="24"/>
                <w:szCs w:val="24"/>
              </w:rPr>
              <w:t>Критерий 2:</w:t>
            </w:r>
            <w:r w:rsidRPr="006224E8">
              <w:rPr>
                <w:sz w:val="24"/>
                <w:szCs w:val="24"/>
              </w:rPr>
              <w:t xml:space="preserve"> </w:t>
            </w:r>
            <w:r w:rsidRPr="006224E8">
              <w:rPr>
                <w:sz w:val="24"/>
                <w:szCs w:val="24"/>
                <w:lang w:val="ru-RU"/>
              </w:rPr>
              <w:t>Проектът осигурява допълнителна заетост.</w:t>
            </w:r>
          </w:p>
          <w:p w14:paraId="59391EAE" w14:textId="0EB3D83C" w:rsidR="0053679A" w:rsidRPr="006224E8" w:rsidRDefault="0053679A" w:rsidP="006C0804">
            <w:pPr>
              <w:widowControl/>
              <w:autoSpaceDE/>
              <w:autoSpaceDN/>
              <w:adjustRightInd/>
              <w:spacing w:line="360" w:lineRule="auto"/>
              <w:jc w:val="both"/>
              <w:rPr>
                <w:sz w:val="24"/>
                <w:szCs w:val="24"/>
              </w:rPr>
            </w:pPr>
            <w:r w:rsidRPr="006224E8">
              <w:rPr>
                <w:sz w:val="24"/>
                <w:szCs w:val="24"/>
              </w:rPr>
              <w:t xml:space="preserve">В резултат от изпълнението на проекта, в Бизнес плана - Таблица Б2 "Заетост", кандидатът да предвижда разкриване и поддържане на работни места - </w:t>
            </w:r>
            <w:r w:rsidR="00415AA2" w:rsidRPr="006224E8">
              <w:rPr>
                <w:sz w:val="24"/>
                <w:szCs w:val="24"/>
                <w:u w:val="single"/>
              </w:rPr>
              <w:t xml:space="preserve">на не по-малко от </w:t>
            </w:r>
            <w:r w:rsidR="00D957CA" w:rsidRPr="006224E8">
              <w:rPr>
                <w:sz w:val="24"/>
                <w:szCs w:val="24"/>
                <w:u w:val="single"/>
              </w:rPr>
              <w:t>6 месечна</w:t>
            </w:r>
            <w:r w:rsidRPr="006224E8">
              <w:rPr>
                <w:sz w:val="24"/>
                <w:szCs w:val="24"/>
                <w:u w:val="single"/>
              </w:rPr>
              <w:t xml:space="preserve"> заетост</w:t>
            </w:r>
            <w:r w:rsidRPr="006224E8">
              <w:rPr>
                <w:sz w:val="24"/>
                <w:szCs w:val="24"/>
              </w:rPr>
              <w:t>. При планирани   едно или две</w:t>
            </w:r>
            <w:r w:rsidRPr="006224E8">
              <w:rPr>
                <w:sz w:val="24"/>
                <w:szCs w:val="24"/>
                <w:lang w:val="ru-RU"/>
              </w:rPr>
              <w:t xml:space="preserve"> работни места се присъждат 15 точки; при планирани три и повече работни места се присъждат 30 точки.</w:t>
            </w:r>
          </w:p>
          <w:p w14:paraId="7F5AE9E6" w14:textId="77777777" w:rsidR="0053679A" w:rsidRPr="006224E8" w:rsidRDefault="0053679A" w:rsidP="006C0804">
            <w:pPr>
              <w:widowControl/>
              <w:autoSpaceDE/>
              <w:autoSpaceDN/>
              <w:adjustRightInd/>
              <w:spacing w:line="360" w:lineRule="auto"/>
              <w:jc w:val="both"/>
              <w:rPr>
                <w:sz w:val="24"/>
                <w:szCs w:val="24"/>
              </w:rPr>
            </w:pPr>
            <w:r w:rsidRPr="006224E8">
              <w:rPr>
                <w:b/>
                <w:sz w:val="24"/>
                <w:szCs w:val="24"/>
              </w:rPr>
              <w:t xml:space="preserve">За доказване на съответствие: </w:t>
            </w:r>
            <w:r w:rsidRPr="006224E8">
              <w:rPr>
                <w:sz w:val="24"/>
                <w:szCs w:val="24"/>
              </w:rPr>
              <w:t xml:space="preserve">Източник на данните за броя работни места на трудово правоотношение, които ще бъдат разкрити в резултат от реализация на дейностите по проекта, са: Таблица Б2 "Заетост" от Бизнес плана; приложени </w:t>
            </w:r>
            <w:r w:rsidRPr="006224E8">
              <w:rPr>
                <w:sz w:val="24"/>
                <w:szCs w:val="24"/>
                <w:lang w:eastAsia="en-US"/>
              </w:rPr>
              <w:t xml:space="preserve">„Отчет за заетите лица, средствата за работна заплата и други разходи за труд”, а за </w:t>
            </w:r>
            <w:r w:rsidRPr="006224E8">
              <w:rPr>
                <w:i/>
                <w:sz w:val="24"/>
                <w:szCs w:val="24"/>
                <w:lang w:eastAsia="en-US"/>
              </w:rPr>
              <w:t xml:space="preserve">новосъздадени предприятия се подава Ведомост за заплати за месеците в периода от вписването в Търговския регистър до деня преди подаване на проектното предложение; </w:t>
            </w:r>
            <w:r w:rsidRPr="006224E8">
              <w:rPr>
                <w:sz w:val="24"/>
                <w:szCs w:val="24"/>
                <w:lang w:eastAsia="en-US"/>
              </w:rPr>
              <w:t>приложена</w:t>
            </w:r>
            <w:r w:rsidRPr="006224E8">
              <w:rPr>
                <w:i/>
                <w:sz w:val="24"/>
                <w:szCs w:val="24"/>
                <w:lang w:eastAsia="en-US"/>
              </w:rPr>
              <w:t xml:space="preserve"> </w:t>
            </w:r>
            <w:r w:rsidRPr="006224E8">
              <w:rPr>
                <w:sz w:val="24"/>
                <w:szCs w:val="24"/>
              </w:rPr>
              <w:t>Справка-декларация за съществуващия и нает персонал; раздел „Индикатори” от електронния Формуляр за кандидатстване  и Формуляра за мониторинг - Приложение №</w:t>
            </w:r>
            <w:r w:rsidR="00810306" w:rsidRPr="006224E8">
              <w:rPr>
                <w:sz w:val="24"/>
                <w:szCs w:val="24"/>
              </w:rPr>
              <w:t>22</w:t>
            </w:r>
            <w:r w:rsidRPr="006224E8">
              <w:rPr>
                <w:sz w:val="24"/>
                <w:szCs w:val="24"/>
              </w:rPr>
              <w:t xml:space="preserve">, документи за попълване към Условията за кандидатстване. Данните в посочените документи следва да са идентични. Изпълнението подлежи на проверка в целия период на мониторинг, посочен в поясненията по т.Б 2 от бизнес плана и в административния договор. </w:t>
            </w:r>
          </w:p>
          <w:p w14:paraId="5DCC23F3" w14:textId="77777777" w:rsidR="0053679A" w:rsidRPr="006224E8" w:rsidRDefault="0053679A" w:rsidP="006C0804">
            <w:pPr>
              <w:widowControl/>
              <w:autoSpaceDE/>
              <w:autoSpaceDN/>
              <w:adjustRightInd/>
              <w:spacing w:line="360" w:lineRule="auto"/>
              <w:jc w:val="both"/>
              <w:rPr>
                <w:i/>
                <w:sz w:val="24"/>
                <w:szCs w:val="24"/>
                <w:lang w:eastAsia="en-US"/>
              </w:rPr>
            </w:pPr>
            <w:r w:rsidRPr="006224E8">
              <w:rPr>
                <w:i/>
                <w:sz w:val="24"/>
                <w:szCs w:val="24"/>
                <w:lang w:eastAsia="en-US"/>
              </w:rPr>
              <w:t>Задължението за поддържане на определения брой персонал се вписва в административния договор за отпускане на безвъзмездна финансова помощ и е за три години след извършване на окончателното плащане по проекта.</w:t>
            </w:r>
          </w:p>
          <w:p w14:paraId="7B8C03CE" w14:textId="77777777" w:rsidR="0053679A" w:rsidRPr="006224E8" w:rsidRDefault="0053679A" w:rsidP="006C0804">
            <w:pPr>
              <w:widowControl/>
              <w:autoSpaceDE/>
              <w:autoSpaceDN/>
              <w:adjustRightInd/>
              <w:spacing w:line="360" w:lineRule="auto"/>
              <w:jc w:val="both"/>
              <w:rPr>
                <w:b/>
                <w:sz w:val="24"/>
                <w:szCs w:val="24"/>
              </w:rPr>
            </w:pPr>
          </w:p>
          <w:p w14:paraId="457AF092" w14:textId="77777777" w:rsidR="0053679A" w:rsidRPr="006224E8" w:rsidRDefault="0053679A" w:rsidP="006C0804">
            <w:pPr>
              <w:widowControl/>
              <w:autoSpaceDE/>
              <w:autoSpaceDN/>
              <w:adjustRightInd/>
              <w:spacing w:line="360" w:lineRule="auto"/>
              <w:jc w:val="both"/>
              <w:rPr>
                <w:b/>
                <w:sz w:val="24"/>
                <w:szCs w:val="24"/>
              </w:rPr>
            </w:pPr>
            <w:r w:rsidRPr="006224E8">
              <w:rPr>
                <w:b/>
                <w:sz w:val="24"/>
                <w:szCs w:val="24"/>
              </w:rPr>
              <w:t>Критерий 3:</w:t>
            </w:r>
            <w:r w:rsidRPr="006224E8">
              <w:rPr>
                <w:sz w:val="24"/>
                <w:szCs w:val="24"/>
              </w:rPr>
              <w:t xml:space="preserve"> </w:t>
            </w:r>
            <w:r w:rsidRPr="006224E8">
              <w:rPr>
                <w:sz w:val="24"/>
                <w:szCs w:val="24"/>
                <w:lang w:val="ru-RU"/>
              </w:rPr>
              <w:t>Проектът повишава енергийната ефективност на стопанството.</w:t>
            </w:r>
          </w:p>
          <w:p w14:paraId="186BD8E6" w14:textId="66D5E793" w:rsidR="0053679A" w:rsidRPr="006224E8" w:rsidRDefault="0053679A" w:rsidP="006C0804">
            <w:pPr>
              <w:widowControl/>
              <w:autoSpaceDE/>
              <w:autoSpaceDN/>
              <w:adjustRightInd/>
              <w:spacing w:line="360" w:lineRule="auto"/>
              <w:jc w:val="both"/>
              <w:rPr>
                <w:sz w:val="24"/>
                <w:szCs w:val="24"/>
              </w:rPr>
            </w:pPr>
            <w:r w:rsidRPr="006224E8">
              <w:rPr>
                <w:b/>
                <w:sz w:val="24"/>
                <w:szCs w:val="24"/>
              </w:rPr>
              <w:t>Изискване,</w:t>
            </w:r>
            <w:r w:rsidRPr="006224E8">
              <w:rPr>
                <w:sz w:val="24"/>
                <w:szCs w:val="24"/>
              </w:rPr>
              <w:t xml:space="preserve"> за да бъдат присъдени точки по критерия: Инвестициите по проекта водят до повишаване на енергийната ефективност </w:t>
            </w:r>
            <w:r w:rsidR="002E693C" w:rsidRPr="006224E8">
              <w:rPr>
                <w:sz w:val="24"/>
                <w:szCs w:val="24"/>
              </w:rPr>
              <w:t>на земеделското стопанство</w:t>
            </w:r>
            <w:r w:rsidR="00144899" w:rsidRPr="006224E8">
              <w:rPr>
                <w:sz w:val="24"/>
                <w:szCs w:val="24"/>
              </w:rPr>
              <w:t>.</w:t>
            </w:r>
          </w:p>
          <w:p w14:paraId="7C6CAA72" w14:textId="77777777" w:rsidR="0053679A" w:rsidRPr="006224E8" w:rsidRDefault="0053679A" w:rsidP="006C0804">
            <w:pPr>
              <w:widowControl/>
              <w:autoSpaceDE/>
              <w:autoSpaceDN/>
              <w:adjustRightInd/>
              <w:spacing w:line="360" w:lineRule="auto"/>
              <w:jc w:val="both"/>
              <w:rPr>
                <w:sz w:val="24"/>
                <w:szCs w:val="24"/>
              </w:rPr>
            </w:pPr>
            <w:r w:rsidRPr="006224E8">
              <w:rPr>
                <w:sz w:val="24"/>
                <w:szCs w:val="24"/>
              </w:rPr>
              <w:t xml:space="preserve">По посочения критерий съответния брой точки получават проекти, които след изпълнение на инвестициите по проекта повишават енергийната ефективност на стопанството (промишлената система, вкл. и наличната и закупуваната по проект земеделска техника). </w:t>
            </w:r>
          </w:p>
          <w:p w14:paraId="6FD3CEC6" w14:textId="53169248" w:rsidR="0053679A" w:rsidRPr="006224E8" w:rsidRDefault="0053679A" w:rsidP="006C0804">
            <w:pPr>
              <w:widowControl/>
              <w:autoSpaceDE/>
              <w:autoSpaceDN/>
              <w:adjustRightInd/>
              <w:spacing w:line="360" w:lineRule="auto"/>
              <w:jc w:val="both"/>
              <w:rPr>
                <w:b/>
                <w:sz w:val="24"/>
                <w:szCs w:val="24"/>
              </w:rPr>
            </w:pPr>
            <w:r w:rsidRPr="006224E8">
              <w:rPr>
                <w:b/>
                <w:sz w:val="24"/>
                <w:szCs w:val="24"/>
              </w:rPr>
              <w:t xml:space="preserve">За доказване на съответствие:  </w:t>
            </w:r>
            <w:r w:rsidRPr="006224E8">
              <w:rPr>
                <w:sz w:val="24"/>
                <w:szCs w:val="24"/>
              </w:rPr>
              <w:t xml:space="preserve">Това условие се доказва с резюме и доклад за отразяване на резултатите от енергийно обследване на промишлената система, съобразно изискванията </w:t>
            </w:r>
            <w:r w:rsidRPr="006224E8">
              <w:rPr>
                <w:sz w:val="24"/>
                <w:szCs w:val="24"/>
              </w:rPr>
              <w:lastRenderedPageBreak/>
              <w:t xml:space="preserve">на Наредба № РД-16-346 от 2.04.2009 г. за показателите за разход на енергия, енергийните характеристики на промишлени системи, условията и реда за извършване на обследване за енергийна ефективност на промишлени системи, изготвени от правоспособни лица, вписани в публичния регистър по чл. 34, ал. 1 от Закона за енергийна ефективност (ЗЕЕ). Проекти, включващи инвестиции за изграждане на нови сгради получават точки по този критерий, когато надхвърлят задължителните минимални изисквания за енергийна ефективност по Закона за енергийна ефективност и Закона за устройство на територията като е налице повишаване на енергийната ефективност </w:t>
            </w:r>
            <w:r w:rsidR="00AE20E8" w:rsidRPr="006224E8">
              <w:rPr>
                <w:sz w:val="24"/>
                <w:szCs w:val="24"/>
              </w:rPr>
              <w:t>н</w:t>
            </w:r>
            <w:r w:rsidRPr="006224E8">
              <w:rPr>
                <w:sz w:val="24"/>
                <w:szCs w:val="24"/>
              </w:rPr>
              <w:t>а земеделското стопанство.</w:t>
            </w:r>
          </w:p>
          <w:p w14:paraId="2BB06968" w14:textId="77777777" w:rsidR="0053679A" w:rsidRPr="006224E8" w:rsidRDefault="0053679A" w:rsidP="006C0804">
            <w:pPr>
              <w:widowControl/>
              <w:autoSpaceDE/>
              <w:autoSpaceDN/>
              <w:adjustRightInd/>
              <w:spacing w:line="360" w:lineRule="auto"/>
              <w:jc w:val="both"/>
              <w:rPr>
                <w:b/>
                <w:sz w:val="24"/>
                <w:szCs w:val="24"/>
              </w:rPr>
            </w:pPr>
          </w:p>
          <w:p w14:paraId="29C88EC7" w14:textId="77777777" w:rsidR="0053679A" w:rsidRPr="006224E8" w:rsidRDefault="0053679A" w:rsidP="006C0804">
            <w:pPr>
              <w:widowControl/>
              <w:autoSpaceDE/>
              <w:autoSpaceDN/>
              <w:adjustRightInd/>
              <w:spacing w:line="360" w:lineRule="auto"/>
              <w:jc w:val="both"/>
              <w:rPr>
                <w:b/>
                <w:sz w:val="24"/>
                <w:szCs w:val="24"/>
              </w:rPr>
            </w:pPr>
            <w:r w:rsidRPr="006224E8">
              <w:rPr>
                <w:b/>
                <w:sz w:val="24"/>
                <w:szCs w:val="24"/>
              </w:rPr>
              <w:t>Критерий 4:</w:t>
            </w:r>
            <w:r w:rsidRPr="006224E8">
              <w:rPr>
                <w:sz w:val="24"/>
                <w:szCs w:val="24"/>
              </w:rPr>
              <w:t xml:space="preserve"> </w:t>
            </w:r>
            <w:r w:rsidRPr="006224E8">
              <w:rPr>
                <w:sz w:val="24"/>
                <w:szCs w:val="24"/>
                <w:lang w:val="ru-RU"/>
              </w:rPr>
              <w:t>Проектът води до въвеждане на иновации в земеделското стопанство.</w:t>
            </w:r>
          </w:p>
          <w:p w14:paraId="0E1A3386" w14:textId="1BC6DEB1" w:rsidR="0053679A" w:rsidRPr="006224E8" w:rsidRDefault="0053679A" w:rsidP="006C0804">
            <w:pPr>
              <w:widowControl/>
              <w:autoSpaceDE/>
              <w:autoSpaceDN/>
              <w:adjustRightInd/>
              <w:spacing w:line="360" w:lineRule="auto"/>
              <w:jc w:val="both"/>
              <w:rPr>
                <w:sz w:val="24"/>
                <w:szCs w:val="24"/>
              </w:rPr>
            </w:pPr>
            <w:r w:rsidRPr="006224E8">
              <w:rPr>
                <w:b/>
                <w:sz w:val="24"/>
                <w:szCs w:val="24"/>
              </w:rPr>
              <w:t>Изискване,</w:t>
            </w:r>
            <w:r w:rsidRPr="006224E8">
              <w:rPr>
                <w:sz w:val="24"/>
                <w:szCs w:val="24"/>
              </w:rPr>
              <w:t xml:space="preserve"> за да бъдат присъдени точки по критерия: </w:t>
            </w:r>
            <w:r w:rsidR="001C540E" w:rsidRPr="006224E8">
              <w:rPr>
                <w:sz w:val="24"/>
                <w:szCs w:val="24"/>
              </w:rPr>
              <w:t>Част</w:t>
            </w:r>
            <w:r w:rsidRPr="006224E8">
              <w:rPr>
                <w:sz w:val="24"/>
                <w:szCs w:val="24"/>
              </w:rPr>
              <w:t xml:space="preserve"> от допустимите инвестиционни разходи по проекта са свързани с иновации в стопанството.</w:t>
            </w:r>
            <w:r w:rsidR="001F6C6C" w:rsidRPr="006224E8">
              <w:rPr>
                <w:sz w:val="24"/>
                <w:szCs w:val="24"/>
              </w:rPr>
              <w:t xml:space="preserve"> Това означава основната или допълнителната инвестиция предложена за финансиране трябва да бъде иновативна. </w:t>
            </w:r>
          </w:p>
          <w:p w14:paraId="1E375D3F" w14:textId="77777777" w:rsidR="0053679A" w:rsidRPr="006224E8" w:rsidRDefault="0053679A" w:rsidP="006C0804">
            <w:pPr>
              <w:widowControl/>
              <w:autoSpaceDE/>
              <w:autoSpaceDN/>
              <w:adjustRightInd/>
              <w:spacing w:line="360" w:lineRule="auto"/>
              <w:jc w:val="both"/>
              <w:rPr>
                <w:sz w:val="24"/>
                <w:szCs w:val="24"/>
              </w:rPr>
            </w:pPr>
            <w:r w:rsidRPr="006224E8">
              <w:rPr>
                <w:b/>
                <w:sz w:val="24"/>
                <w:szCs w:val="24"/>
              </w:rPr>
              <w:t xml:space="preserve">За доказване на съответствие:  </w:t>
            </w:r>
            <w:r w:rsidRPr="006224E8">
              <w:rPr>
                <w:sz w:val="24"/>
                <w:szCs w:val="24"/>
              </w:rPr>
              <w:t xml:space="preserve">Допустимите инвестиционни разходи са насочени към: </w:t>
            </w:r>
          </w:p>
          <w:p w14:paraId="4D00EAE4" w14:textId="77777777" w:rsidR="0053679A" w:rsidRPr="006224E8" w:rsidRDefault="0053679A" w:rsidP="006C0804">
            <w:pPr>
              <w:widowControl/>
              <w:autoSpaceDE/>
              <w:autoSpaceDN/>
              <w:adjustRightInd/>
              <w:spacing w:line="360" w:lineRule="auto"/>
              <w:jc w:val="both"/>
              <w:rPr>
                <w:sz w:val="24"/>
                <w:szCs w:val="24"/>
              </w:rPr>
            </w:pPr>
            <w:r w:rsidRPr="006224E8">
              <w:rPr>
                <w:sz w:val="24"/>
                <w:szCs w:val="24"/>
              </w:rPr>
              <w:t xml:space="preserve">- иновативен продукт произвеждан от стопанството/предприятието, за който са представени удостоверение за ползван патент или удостоверение за полезен модел, издадени от патентно ведомство в рамките на две години преди датата на подаване на заявлението за подпомагане. За определяне на процентното съотношение се взимат предвид само разходите за въвеждането на иновативния продукт. </w:t>
            </w:r>
          </w:p>
          <w:p w14:paraId="373FFEBA" w14:textId="509F037D" w:rsidR="0053679A" w:rsidRPr="006224E8" w:rsidRDefault="0053679A" w:rsidP="006C0804">
            <w:pPr>
              <w:widowControl/>
              <w:autoSpaceDE/>
              <w:autoSpaceDN/>
              <w:adjustRightInd/>
              <w:spacing w:line="360" w:lineRule="auto"/>
              <w:jc w:val="both"/>
              <w:rPr>
                <w:sz w:val="24"/>
                <w:szCs w:val="24"/>
              </w:rPr>
            </w:pPr>
            <w:r w:rsidRPr="006224E8">
              <w:rPr>
                <w:sz w:val="24"/>
                <w:szCs w:val="24"/>
              </w:rPr>
              <w:t xml:space="preserve">- въвеждане на нов производствен процес (машини, съоръжения и оборудване) и маркетинг, за който са представени удостоверение за ползван патент или удостоверение за полезен модел, издадени от патентно ведомство в рамките на две години преди датата на подаване на заявлението за подпомагане. За определяне на процентното съотношение се взимат предвид само разходите за съответната машина/съоръжение/оборудване. Патентът/ удостоверение за полезен модел следва да е за цялата/ото машина/съоръжение/оборудване. </w:t>
            </w:r>
          </w:p>
          <w:p w14:paraId="2D1BED81" w14:textId="77777777" w:rsidR="0053679A" w:rsidRPr="006224E8" w:rsidRDefault="0053679A" w:rsidP="006C0804">
            <w:pPr>
              <w:widowControl/>
              <w:autoSpaceDE/>
              <w:autoSpaceDN/>
              <w:adjustRightInd/>
              <w:spacing w:line="360" w:lineRule="auto"/>
              <w:jc w:val="both"/>
              <w:rPr>
                <w:sz w:val="24"/>
                <w:szCs w:val="24"/>
              </w:rPr>
            </w:pPr>
            <w:r w:rsidRPr="006224E8">
              <w:rPr>
                <w:sz w:val="24"/>
                <w:szCs w:val="24"/>
              </w:rPr>
              <w:t xml:space="preserve">- нова практика, за която са представени удостоверение за ползван патент или удостоверение за полезен модел, издадени от патентно ведомство в рамките на две години преди датата на подаване на заявлението за подпомагане. За определяне на процентното съотношение се взимат предвид само разходите за въвеждането на нова практика. </w:t>
            </w:r>
          </w:p>
          <w:p w14:paraId="23732FBA" w14:textId="77777777" w:rsidR="0053679A" w:rsidRPr="006224E8" w:rsidRDefault="0053679A" w:rsidP="006C0804">
            <w:pPr>
              <w:widowControl/>
              <w:autoSpaceDE/>
              <w:autoSpaceDN/>
              <w:adjustRightInd/>
              <w:spacing w:line="360" w:lineRule="auto"/>
              <w:jc w:val="both"/>
              <w:rPr>
                <w:sz w:val="24"/>
                <w:szCs w:val="24"/>
              </w:rPr>
            </w:pPr>
            <w:r w:rsidRPr="006224E8">
              <w:rPr>
                <w:sz w:val="24"/>
                <w:szCs w:val="24"/>
              </w:rPr>
              <w:t xml:space="preserve">- въвеждане на нова организационна форма, за която са представени удостоверение за ползван патент или удостоверение за полезен модел, издадени от патентно ведомство в </w:t>
            </w:r>
            <w:r w:rsidRPr="006224E8">
              <w:rPr>
                <w:sz w:val="24"/>
                <w:szCs w:val="24"/>
              </w:rPr>
              <w:lastRenderedPageBreak/>
              <w:t xml:space="preserve">рамките на две години преди датата на подаване на заявлението за подпомагане. За определяне на процентното съотношение се взимат предвид само разходите за въвеждането на новата организационна форма. </w:t>
            </w:r>
          </w:p>
          <w:p w14:paraId="14FABF73" w14:textId="77777777" w:rsidR="0053679A" w:rsidRPr="006224E8" w:rsidRDefault="0053679A" w:rsidP="006C0804">
            <w:pPr>
              <w:widowControl/>
              <w:autoSpaceDE/>
              <w:autoSpaceDN/>
              <w:adjustRightInd/>
              <w:spacing w:line="360" w:lineRule="auto"/>
              <w:jc w:val="both"/>
              <w:rPr>
                <w:sz w:val="24"/>
                <w:szCs w:val="24"/>
              </w:rPr>
            </w:pPr>
            <w:r w:rsidRPr="006224E8">
              <w:rPr>
                <w:sz w:val="24"/>
                <w:szCs w:val="24"/>
              </w:rPr>
              <w:t>Точки по този критерий, съгласно относителният дял на допустимите инвестиционни разходи по проекта, получават и проекти за разходи за внедряване на инвестиции, изпълнени по чл. 35 от Регламент 1305/2013.</w:t>
            </w:r>
          </w:p>
          <w:p w14:paraId="728F6030" w14:textId="77777777" w:rsidR="0053679A" w:rsidRPr="006224E8" w:rsidRDefault="0053679A" w:rsidP="006C0804">
            <w:pPr>
              <w:widowControl/>
              <w:autoSpaceDE/>
              <w:autoSpaceDN/>
              <w:adjustRightInd/>
              <w:spacing w:line="360" w:lineRule="auto"/>
              <w:jc w:val="both"/>
              <w:rPr>
                <w:b/>
                <w:sz w:val="24"/>
                <w:szCs w:val="24"/>
              </w:rPr>
            </w:pPr>
          </w:p>
          <w:p w14:paraId="016A013C" w14:textId="32AB5ED2" w:rsidR="0073038D" w:rsidRPr="006224E8" w:rsidRDefault="0053679A" w:rsidP="006C0804">
            <w:pPr>
              <w:widowControl/>
              <w:autoSpaceDE/>
              <w:autoSpaceDN/>
              <w:adjustRightInd/>
              <w:spacing w:line="360" w:lineRule="auto"/>
              <w:jc w:val="both"/>
              <w:rPr>
                <w:sz w:val="24"/>
                <w:szCs w:val="24"/>
              </w:rPr>
            </w:pPr>
            <w:r w:rsidRPr="006224E8">
              <w:rPr>
                <w:b/>
                <w:sz w:val="24"/>
                <w:szCs w:val="24"/>
              </w:rPr>
              <w:t>ВАЖНО! При наличие на проекти с равен брой точки</w:t>
            </w:r>
            <w:r w:rsidRPr="006224E8">
              <w:rPr>
                <w:sz w:val="24"/>
                <w:szCs w:val="24"/>
              </w:rPr>
              <w:t>, получени в резултат на техническата и финансова оценка, за които не достига финансов ресурс по обявената процедура,  ще бъдат класирани за финансиране проектите получили повече точки на критерия „Проектът осигурява допълнителна заетост“. В случай, че и след прилагането на този критерии са на лице проекти с еднакъв брой точки,</w:t>
            </w:r>
            <w:r w:rsidR="00B27457" w:rsidRPr="006224E8">
              <w:rPr>
                <w:sz w:val="24"/>
                <w:szCs w:val="24"/>
              </w:rPr>
              <w:t xml:space="preserve"> ще бъдат класирани за финансирани проект</w:t>
            </w:r>
            <w:r w:rsidR="0000060B" w:rsidRPr="006224E8">
              <w:rPr>
                <w:sz w:val="24"/>
                <w:szCs w:val="24"/>
              </w:rPr>
              <w:t>и получили точки по критерия: „</w:t>
            </w:r>
            <w:r w:rsidR="00B27457" w:rsidRPr="006224E8">
              <w:rPr>
                <w:sz w:val="24"/>
                <w:szCs w:val="24"/>
              </w:rPr>
              <w:t>Проектът повишава енергийната ефективност“</w:t>
            </w:r>
            <w:r w:rsidR="0073038D" w:rsidRPr="006224E8">
              <w:rPr>
                <w:sz w:val="24"/>
                <w:szCs w:val="24"/>
              </w:rPr>
              <w:t>.</w:t>
            </w:r>
          </w:p>
          <w:p w14:paraId="5ABE0E92" w14:textId="597DD5CB" w:rsidR="0053679A" w:rsidRPr="006224E8" w:rsidRDefault="0073038D" w:rsidP="006C0804">
            <w:pPr>
              <w:widowControl/>
              <w:autoSpaceDE/>
              <w:autoSpaceDN/>
              <w:adjustRightInd/>
              <w:spacing w:line="360" w:lineRule="auto"/>
              <w:jc w:val="both"/>
              <w:rPr>
                <w:i/>
                <w:sz w:val="24"/>
                <w:szCs w:val="24"/>
                <w:lang w:val="en-US"/>
              </w:rPr>
            </w:pPr>
            <w:r w:rsidRPr="006224E8">
              <w:rPr>
                <w:sz w:val="24"/>
                <w:szCs w:val="24"/>
              </w:rPr>
              <w:t xml:space="preserve">В случай, че и след прилагането на този критерий са налице проекти с еднакъв брой точки всички проектни предложения за които не достига бюджет </w:t>
            </w:r>
            <w:r w:rsidR="0000060B" w:rsidRPr="006224E8">
              <w:rPr>
                <w:sz w:val="24"/>
                <w:szCs w:val="24"/>
              </w:rPr>
              <w:t xml:space="preserve">се включват в списък с резервни проекти. </w:t>
            </w:r>
            <w:r w:rsidR="0053679A" w:rsidRPr="006224E8">
              <w:rPr>
                <w:color w:val="FF0000"/>
                <w:sz w:val="24"/>
                <w:szCs w:val="24"/>
              </w:rPr>
              <w:t xml:space="preserve"> </w:t>
            </w:r>
          </w:p>
        </w:tc>
      </w:tr>
    </w:tbl>
    <w:p w14:paraId="22EB22DD" w14:textId="77777777" w:rsidR="007E2223" w:rsidRPr="006224E8" w:rsidRDefault="007E2223" w:rsidP="006C0804">
      <w:pPr>
        <w:pStyle w:val="1"/>
        <w:numPr>
          <w:ilvl w:val="0"/>
          <w:numId w:val="0"/>
        </w:numPr>
        <w:spacing w:before="0" w:after="0" w:line="360" w:lineRule="auto"/>
        <w:ind w:left="284"/>
        <w:rPr>
          <w:rFonts w:ascii="Times New Roman" w:hAnsi="Times New Roman" w:cs="Times New Roman"/>
          <w:b w:val="0"/>
          <w:bCs/>
          <w:iCs/>
          <w:color w:val="44546A" w:themeColor="text2"/>
          <w:sz w:val="24"/>
          <w:szCs w:val="24"/>
        </w:rPr>
      </w:pPr>
    </w:p>
    <w:p w14:paraId="31A53FFE" w14:textId="77777777" w:rsidR="000F0E02" w:rsidRPr="006224E8" w:rsidRDefault="000F0E02" w:rsidP="006C0804">
      <w:pPr>
        <w:pStyle w:val="1"/>
        <w:numPr>
          <w:ilvl w:val="0"/>
          <w:numId w:val="6"/>
        </w:numPr>
        <w:spacing w:before="0" w:after="0" w:line="360" w:lineRule="auto"/>
        <w:rPr>
          <w:rFonts w:ascii="Times New Roman" w:hAnsi="Times New Roman" w:cs="Times New Roman"/>
        </w:rPr>
      </w:pPr>
      <w:bookmarkStart w:id="27" w:name="_Toc33526084"/>
      <w:r w:rsidRPr="006224E8">
        <w:rPr>
          <w:rFonts w:ascii="Times New Roman" w:hAnsi="Times New Roman" w:cs="Times New Roman"/>
        </w:rPr>
        <w:t>Начин на подаване на проектните предложения/концепциите за проектни предложения :</w:t>
      </w:r>
      <w:bookmarkEnd w:id="27"/>
    </w:p>
    <w:tbl>
      <w:tblPr>
        <w:tblStyle w:val="a3"/>
        <w:tblW w:w="0" w:type="auto"/>
        <w:tblLook w:val="04A0" w:firstRow="1" w:lastRow="0" w:firstColumn="1" w:lastColumn="0" w:noHBand="0" w:noVBand="1"/>
      </w:tblPr>
      <w:tblGrid>
        <w:gridCol w:w="9770"/>
      </w:tblGrid>
      <w:tr w:rsidR="00F73535" w:rsidRPr="006224E8" w14:paraId="0BCF1A0F" w14:textId="77777777" w:rsidTr="00F73535">
        <w:tc>
          <w:tcPr>
            <w:tcW w:w="9770" w:type="dxa"/>
          </w:tcPr>
          <w:p w14:paraId="2B94C698" w14:textId="77777777" w:rsidR="00EB0A56" w:rsidRPr="006224E8" w:rsidRDefault="00EB0A56" w:rsidP="006C0804">
            <w:pPr>
              <w:spacing w:line="360" w:lineRule="auto"/>
              <w:ind w:firstLine="426"/>
              <w:jc w:val="both"/>
              <w:rPr>
                <w:sz w:val="24"/>
                <w:szCs w:val="24"/>
              </w:rPr>
            </w:pPr>
            <w:r w:rsidRPr="006224E8">
              <w:rPr>
                <w:sz w:val="24"/>
                <w:szCs w:val="24"/>
              </w:rPr>
              <w:t xml:space="preserve">Проектните предложения </w:t>
            </w:r>
            <w:r w:rsidRPr="006224E8">
              <w:rPr>
                <w:sz w:val="24"/>
              </w:rPr>
              <w:t>по настоящата процедура</w:t>
            </w:r>
            <w:r w:rsidRPr="006224E8">
              <w:rPr>
                <w:sz w:val="24"/>
                <w:szCs w:val="24"/>
              </w:rPr>
              <w:t xml:space="preserve"> се подават електронно чрез :</w:t>
            </w:r>
          </w:p>
          <w:p w14:paraId="05938E76" w14:textId="77777777" w:rsidR="00EB0A56" w:rsidRPr="006224E8" w:rsidRDefault="00EB0A56" w:rsidP="006C0804">
            <w:pPr>
              <w:spacing w:line="360" w:lineRule="auto"/>
              <w:jc w:val="both"/>
            </w:pPr>
            <w:r w:rsidRPr="006224E8">
              <w:rPr>
                <w:sz w:val="24"/>
                <w:szCs w:val="24"/>
              </w:rPr>
              <w:t xml:space="preserve">    1. Проектните предложения </w:t>
            </w:r>
            <w:r w:rsidRPr="006224E8">
              <w:rPr>
                <w:sz w:val="24"/>
              </w:rPr>
              <w:t>по настоящата процедура</w:t>
            </w:r>
            <w:r w:rsidRPr="006224E8">
              <w:rPr>
                <w:sz w:val="24"/>
                <w:szCs w:val="24"/>
              </w:rPr>
              <w:t xml:space="preserve"> се подават единствено по електронен път чрез Информационната система за управление и наблюдение на средствата от Европейските структурни и инвестиционни фондове, наричана по-нататък „ИСУН 2020”.</w:t>
            </w:r>
            <w:r w:rsidRPr="006224E8">
              <w:rPr>
                <w:sz w:val="24"/>
              </w:rPr>
              <w:t xml:space="preserve"> Интернет адресът на модула за електронно кандидатстване на ИСУН 2020 е: </w:t>
            </w:r>
            <w:hyperlink r:id="rId10" w:history="1">
              <w:r w:rsidRPr="006224E8">
                <w:rPr>
                  <w:rStyle w:val="ad"/>
                  <w:sz w:val="24"/>
                </w:rPr>
                <w:t>http://eumis2020.government.bg/</w:t>
              </w:r>
            </w:hyperlink>
          </w:p>
          <w:p w14:paraId="08CD0529" w14:textId="77777777" w:rsidR="00EB0A56" w:rsidRPr="006224E8" w:rsidRDefault="00EB0A56" w:rsidP="006C0804">
            <w:pPr>
              <w:spacing w:line="360" w:lineRule="auto"/>
              <w:ind w:left="22" w:firstLine="404"/>
              <w:jc w:val="both"/>
              <w:rPr>
                <w:sz w:val="24"/>
                <w:szCs w:val="24"/>
              </w:rPr>
            </w:pPr>
            <w:r w:rsidRPr="006224E8">
              <w:rPr>
                <w:sz w:val="24"/>
                <w:szCs w:val="24"/>
              </w:rPr>
              <w:t xml:space="preserve">Проектното предложение се състои от: </w:t>
            </w:r>
          </w:p>
          <w:p w14:paraId="3C4BA387" w14:textId="77777777" w:rsidR="00EB0A56" w:rsidRPr="006224E8" w:rsidRDefault="00EB0A56" w:rsidP="006C0804">
            <w:pPr>
              <w:spacing w:line="360" w:lineRule="auto"/>
              <w:ind w:left="22" w:firstLine="404"/>
              <w:rPr>
                <w:sz w:val="24"/>
                <w:szCs w:val="24"/>
              </w:rPr>
            </w:pPr>
            <w:r w:rsidRPr="006224E8">
              <w:rPr>
                <w:sz w:val="24"/>
                <w:szCs w:val="24"/>
              </w:rPr>
              <w:t xml:space="preserve">- електронен формуляр за кандидатстване по образец; </w:t>
            </w:r>
          </w:p>
          <w:p w14:paraId="3CCD3D46" w14:textId="77777777" w:rsidR="00EB0A56" w:rsidRPr="006224E8" w:rsidRDefault="00EB0A56" w:rsidP="006C0804">
            <w:pPr>
              <w:spacing w:line="360" w:lineRule="auto"/>
              <w:ind w:left="22" w:firstLine="404"/>
              <w:rPr>
                <w:sz w:val="24"/>
                <w:szCs w:val="24"/>
              </w:rPr>
            </w:pPr>
            <w:r w:rsidRPr="006224E8">
              <w:rPr>
                <w:sz w:val="24"/>
                <w:szCs w:val="24"/>
              </w:rPr>
              <w:t>- основна информация за проектното предложение по образец,</w:t>
            </w:r>
            <w:r w:rsidRPr="006224E8">
              <w:rPr>
                <w:sz w:val="24"/>
                <w:szCs w:val="24"/>
              </w:rPr>
              <w:br/>
              <w:t xml:space="preserve">       -  документи, посочени в т.24 от настоящите Условия за кандидатстване.</w:t>
            </w:r>
          </w:p>
          <w:p w14:paraId="28B467FE" w14:textId="77777777" w:rsidR="00EB0A56" w:rsidRPr="006224E8" w:rsidRDefault="00EB0A56" w:rsidP="006C0804">
            <w:pPr>
              <w:spacing w:line="360" w:lineRule="auto"/>
              <w:ind w:firstLine="284"/>
              <w:jc w:val="both"/>
              <w:rPr>
                <w:sz w:val="24"/>
                <w:szCs w:val="24"/>
                <w:lang w:val="ru-RU"/>
              </w:rPr>
            </w:pPr>
            <w:r w:rsidRPr="006224E8">
              <w:rPr>
                <w:sz w:val="24"/>
                <w:szCs w:val="24"/>
                <w:lang w:val="ru-RU"/>
              </w:rPr>
              <w:t xml:space="preserve">2. С квалифициран електронен подпис, наричан по-нататък „КЕП“, кандидатът или лице, </w:t>
            </w:r>
            <w:r w:rsidRPr="006224E8">
              <w:rPr>
                <w:sz w:val="24"/>
                <w:szCs w:val="24"/>
                <w:lang w:val="ru-RU"/>
              </w:rPr>
              <w:lastRenderedPageBreak/>
              <w:t>което представлява кандидата, подписва единствено електронния формуляр, което удостоверява достоверността на всички приложени документи</w:t>
            </w:r>
            <w:r w:rsidRPr="006224E8">
              <w:rPr>
                <w:sz w:val="24"/>
                <w:szCs w:val="24"/>
              </w:rPr>
              <w:t xml:space="preserve"> и приложимите декларации</w:t>
            </w:r>
            <w:r w:rsidRPr="006224E8">
              <w:rPr>
                <w:sz w:val="24"/>
                <w:szCs w:val="24"/>
                <w:lang w:val="ru-RU"/>
              </w:rPr>
              <w:t>.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w:t>
            </w:r>
            <w:r w:rsidRPr="006224E8">
              <w:rPr>
                <w:shd w:val="clear" w:color="auto" w:fill="FEFEFE"/>
              </w:rPr>
              <w:t xml:space="preserve"> </w:t>
            </w:r>
            <w:r w:rsidRPr="006224E8">
              <w:rPr>
                <w:sz w:val="24"/>
                <w:szCs w:val="24"/>
                <w:shd w:val="clear" w:color="auto" w:fill="FEFEFE"/>
              </w:rPr>
              <w:t>и формулярът се подписва с КЕП на упълномощеното лице.</w:t>
            </w:r>
          </w:p>
          <w:p w14:paraId="2C0652A4" w14:textId="77777777" w:rsidR="00EB0A56" w:rsidRPr="006224E8" w:rsidRDefault="00EB0A56" w:rsidP="006C0804">
            <w:pPr>
              <w:spacing w:line="360" w:lineRule="auto"/>
              <w:ind w:firstLine="284"/>
              <w:jc w:val="both"/>
              <w:rPr>
                <w:sz w:val="24"/>
                <w:szCs w:val="24"/>
                <w:lang w:val="ru-RU"/>
              </w:rPr>
            </w:pPr>
            <w:r w:rsidRPr="006224E8">
              <w:rPr>
                <w:sz w:val="24"/>
                <w:szCs w:val="24"/>
                <w:lang w:val="ru-RU"/>
              </w:rPr>
              <w:t>3. Документите се прилагат към формуляра за кандидатстване във формат „р</w:t>
            </w:r>
            <w:r w:rsidRPr="006224E8">
              <w:rPr>
                <w:sz w:val="24"/>
                <w:szCs w:val="24"/>
                <w:lang w:val="en-US"/>
              </w:rPr>
              <w:t>df</w:t>
            </w:r>
            <w:r w:rsidRPr="006224E8">
              <w:rPr>
                <w:sz w:val="24"/>
                <w:szCs w:val="24"/>
                <w:lang w:val="ru-RU"/>
              </w:rPr>
              <w:t>“, „</w:t>
            </w:r>
            <w:r w:rsidRPr="006224E8">
              <w:rPr>
                <w:sz w:val="24"/>
                <w:szCs w:val="24"/>
                <w:lang w:val="en-US"/>
              </w:rPr>
              <w:t>xls</w:t>
            </w:r>
            <w:r w:rsidRPr="006224E8">
              <w:rPr>
                <w:sz w:val="24"/>
                <w:szCs w:val="24"/>
              </w:rPr>
              <w:t>,</w:t>
            </w:r>
            <w:r w:rsidRPr="006224E8">
              <w:rPr>
                <w:sz w:val="24"/>
                <w:szCs w:val="24"/>
                <w:lang w:val="ru-RU"/>
              </w:rPr>
              <w:t xml:space="preserve">“  </w:t>
            </w:r>
            <w:r w:rsidRPr="006224E8">
              <w:rPr>
                <w:sz w:val="24"/>
                <w:szCs w:val="24"/>
              </w:rPr>
              <w:t>„xlsx.</w:t>
            </w:r>
            <w:r w:rsidRPr="006224E8">
              <w:rPr>
                <w:shd w:val="clear" w:color="auto" w:fill="FEFEFE"/>
              </w:rPr>
              <w:t xml:space="preserve"> </w:t>
            </w:r>
            <w:r w:rsidRPr="006224E8">
              <w:rPr>
                <w:sz w:val="24"/>
                <w:szCs w:val="24"/>
                <w:shd w:val="clear" w:color="auto" w:fill="FEFEFE"/>
              </w:rPr>
              <w:t xml:space="preserve">Основната информация за проектното предложение се прилага във формат „рdf“, подписан от кандидата и във формат „xls” или </w:t>
            </w:r>
            <w:r w:rsidRPr="006224E8">
              <w:rPr>
                <w:sz w:val="24"/>
                <w:szCs w:val="24"/>
              </w:rPr>
              <w:t>„xlsx“.</w:t>
            </w:r>
            <w:r w:rsidRPr="006224E8">
              <w:rPr>
                <w:sz w:val="24"/>
                <w:szCs w:val="24"/>
                <w:shd w:val="clear" w:color="auto" w:fill="FEFEFE"/>
              </w:rPr>
              <w:t xml:space="preserve"> </w:t>
            </w:r>
            <w:r w:rsidRPr="006224E8">
              <w:rPr>
                <w:sz w:val="24"/>
                <w:szCs w:val="24"/>
                <w:lang w:val="ru-RU"/>
              </w:rPr>
              <w:t>Оригиналите на документите се съхраняват от кандидата/бенефициента и следва да бъдат представени при поискване.</w:t>
            </w:r>
          </w:p>
          <w:p w14:paraId="099D2F7A" w14:textId="4BE90801" w:rsidR="00EB0A56" w:rsidRPr="006224E8" w:rsidRDefault="00EB0A56" w:rsidP="006C0804">
            <w:pPr>
              <w:spacing w:line="360" w:lineRule="auto"/>
              <w:ind w:firstLine="284"/>
              <w:jc w:val="both"/>
              <w:rPr>
                <w:sz w:val="24"/>
                <w:szCs w:val="24"/>
                <w:lang w:val="ru-RU"/>
              </w:rPr>
            </w:pPr>
            <w:r w:rsidRPr="006224E8">
              <w:rPr>
                <w:shd w:val="clear" w:color="auto" w:fill="FEFEFE"/>
              </w:rPr>
              <w:t xml:space="preserve">4. </w:t>
            </w:r>
            <w:r w:rsidRPr="006224E8">
              <w:rPr>
                <w:sz w:val="24"/>
                <w:szCs w:val="24"/>
                <w:shd w:val="clear" w:color="auto" w:fill="FEFEFE"/>
              </w:rPr>
              <w:t>Документите, приложени към формуляра за кандидатстване, както и тези, представени от кандидатите/бенефициентите в резултат на допълнително искане от КППП,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6224E8">
              <w:rPr>
                <w:sz w:val="24"/>
                <w:szCs w:val="24"/>
              </w:rPr>
              <w:t xml:space="preserve"> с </w:t>
            </w:r>
            <w:r w:rsidRPr="006224E8">
              <w:rPr>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14:paraId="6E332340" w14:textId="77777777" w:rsidR="00EB0A56" w:rsidRPr="006224E8" w:rsidRDefault="00EB0A56" w:rsidP="006C0804">
            <w:pPr>
              <w:spacing w:line="360" w:lineRule="auto"/>
              <w:ind w:firstLine="284"/>
              <w:jc w:val="both"/>
              <w:rPr>
                <w:sz w:val="24"/>
                <w:szCs w:val="24"/>
                <w:lang w:val="ru-RU"/>
              </w:rPr>
            </w:pPr>
            <w:r w:rsidRPr="006224E8">
              <w:rPr>
                <w:sz w:val="24"/>
                <w:szCs w:val="24"/>
                <w:lang w:val="ru-RU"/>
              </w:rPr>
              <w:t>5. Кандидатът трябва да посочи електронен адрес, който да е асоцииран към профила на кандидата в ИСУН и не трябва да се променя в периода на кандидатстване и оценка.</w:t>
            </w:r>
          </w:p>
          <w:p w14:paraId="3ADC367A" w14:textId="77777777" w:rsidR="00EB0A56" w:rsidRPr="006224E8" w:rsidRDefault="00EB0A56" w:rsidP="006C0804">
            <w:pPr>
              <w:spacing w:line="360" w:lineRule="auto"/>
              <w:ind w:firstLine="284"/>
              <w:jc w:val="both"/>
              <w:rPr>
                <w:sz w:val="24"/>
                <w:szCs w:val="24"/>
                <w:lang w:val="ru-RU"/>
              </w:rPr>
            </w:pPr>
            <w:r w:rsidRPr="006224E8">
              <w:rPr>
                <w:sz w:val="24"/>
                <w:szCs w:val="24"/>
                <w:lang w:val="ru-RU"/>
              </w:rPr>
              <w:t xml:space="preserve">6. Кореспонденцията и уведомленията във връзка с оценката на проектното предложение се осъществяват през ИСУН чрез електронния профил на кандидата.      </w:t>
            </w:r>
          </w:p>
          <w:p w14:paraId="2D22B346" w14:textId="77777777" w:rsidR="00EB0A56" w:rsidRPr="006224E8" w:rsidRDefault="00EB0A56" w:rsidP="006C0804">
            <w:pPr>
              <w:spacing w:line="360" w:lineRule="auto"/>
              <w:ind w:firstLine="284"/>
              <w:jc w:val="both"/>
              <w:rPr>
                <w:sz w:val="24"/>
                <w:szCs w:val="24"/>
                <w:lang w:val="ru-RU"/>
              </w:rPr>
            </w:pPr>
            <w:r w:rsidRPr="006224E8">
              <w:rPr>
                <w:sz w:val="24"/>
                <w:szCs w:val="24"/>
                <w:lang w:val="ru-RU"/>
              </w:rPr>
              <w:t xml:space="preserve">7.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кореспондинция и уведомление от оценителната комисия в ИСУН.  </w:t>
            </w:r>
          </w:p>
          <w:p w14:paraId="27444CD0" w14:textId="77777777" w:rsidR="00EB0A56" w:rsidRPr="006224E8" w:rsidRDefault="00EB0A56" w:rsidP="006C0804">
            <w:pPr>
              <w:spacing w:line="360" w:lineRule="auto"/>
              <w:jc w:val="both"/>
              <w:rPr>
                <w:b/>
                <w:shd w:val="clear" w:color="auto" w:fill="FEFEFE"/>
              </w:rPr>
            </w:pPr>
            <w:r w:rsidRPr="006224E8">
              <w:rPr>
                <w:sz w:val="24"/>
                <w:szCs w:val="24"/>
                <w:lang w:val="ru-RU"/>
              </w:rPr>
              <w:t xml:space="preserve">  </w:t>
            </w:r>
            <w:r w:rsidRPr="006224E8">
              <w:rPr>
                <w:b/>
                <w:sz w:val="24"/>
                <w:szCs w:val="24"/>
                <w:shd w:val="clear" w:color="auto" w:fill="FEFEFE"/>
              </w:rPr>
              <w:t>Важно е кандидатите да разполагат винаги с достъп до имейл адреса, към който е асоцииран профила в ИСУН 2020</w:t>
            </w:r>
            <w:r w:rsidRPr="006224E8">
              <w:rPr>
                <w:b/>
                <w:shd w:val="clear" w:color="auto" w:fill="FEFEFE"/>
              </w:rPr>
              <w:t>.</w:t>
            </w:r>
          </w:p>
          <w:p w14:paraId="02438CE0" w14:textId="77777777" w:rsidR="00EB0A56" w:rsidRPr="006224E8" w:rsidRDefault="00EB0A56" w:rsidP="006C0804">
            <w:pPr>
              <w:spacing w:line="360" w:lineRule="auto"/>
              <w:ind w:firstLine="284"/>
              <w:jc w:val="both"/>
              <w:rPr>
                <w:sz w:val="24"/>
                <w:szCs w:val="24"/>
                <w:lang w:val="ru-RU"/>
              </w:rPr>
            </w:pPr>
            <w:r w:rsidRPr="006224E8">
              <w:rPr>
                <w:sz w:val="24"/>
                <w:szCs w:val="24"/>
                <w:lang w:val="ru-RU"/>
              </w:rPr>
              <w:t xml:space="preserve">8. Проектното предложение може да бъде подадено и при липса, но само когато тя се </w:t>
            </w:r>
            <w:r w:rsidRPr="006224E8">
              <w:rPr>
                <w:sz w:val="24"/>
                <w:szCs w:val="24"/>
                <w:lang w:val="ru-RU"/>
              </w:rPr>
              <w:lastRenderedPageBreak/>
              <w:t xml:space="preserve">отнася за документи, издавани от други държавни или общински органи и институции, или документи, които не променят качеството на проектното предложение и това изрично е отбелязано срещу съответния документ в </w:t>
            </w:r>
            <w:r w:rsidRPr="006224E8">
              <w:rPr>
                <w:sz w:val="24"/>
                <w:szCs w:val="24"/>
              </w:rPr>
              <w:t>т.24 от настоящите Условия</w:t>
            </w:r>
            <w:r w:rsidRPr="006224E8">
              <w:rPr>
                <w:sz w:val="24"/>
                <w:szCs w:val="24"/>
                <w:lang w:val="ru-RU"/>
              </w:rPr>
              <w:t>. За документите, издавани от други държавни и/или общински органи и институции, към датата на подаване на проектното предложение кандидатът следва да представи писмени доказателства, че е направил искане за издаване от съответния орган.</w:t>
            </w:r>
          </w:p>
          <w:p w14:paraId="74802186" w14:textId="77777777" w:rsidR="00EB0A56" w:rsidRPr="006224E8" w:rsidRDefault="00EB0A56" w:rsidP="006C0804">
            <w:pPr>
              <w:spacing w:line="360" w:lineRule="auto"/>
              <w:ind w:firstLine="284"/>
              <w:jc w:val="both"/>
              <w:rPr>
                <w:sz w:val="24"/>
                <w:szCs w:val="24"/>
                <w:lang w:val="ru-RU"/>
              </w:rPr>
            </w:pPr>
            <w:r w:rsidRPr="006224E8">
              <w:rPr>
                <w:sz w:val="24"/>
                <w:szCs w:val="24"/>
                <w:lang w:val="ru-RU"/>
              </w:rPr>
              <w:t xml:space="preserve">  9. </w:t>
            </w:r>
            <w:r w:rsidRPr="006224E8">
              <w:rPr>
                <w:sz w:val="24"/>
                <w:szCs w:val="24"/>
                <w:shd w:val="clear" w:color="auto" w:fill="FEFEFE"/>
              </w:rPr>
              <w:t xml:space="preserve">Допълнителна </w:t>
            </w:r>
            <w:r w:rsidRPr="006224E8">
              <w:rPr>
                <w:sz w:val="24"/>
                <w:szCs w:val="24"/>
              </w:rPr>
              <w:t>пояснителна информация или документ от кандидатите</w:t>
            </w:r>
            <w:r w:rsidRPr="006224E8" w:rsidDel="007C2F71">
              <w:rPr>
                <w:sz w:val="24"/>
                <w:szCs w:val="24"/>
              </w:rPr>
              <w:t xml:space="preserve"> </w:t>
            </w:r>
            <w:r w:rsidRPr="006224E8">
              <w:rPr>
                <w:sz w:val="24"/>
                <w:szCs w:val="24"/>
              </w:rPr>
              <w:t>относно декларираните обстоятелства и представените документи</w:t>
            </w:r>
            <w:r w:rsidRPr="006224E8">
              <w:rPr>
                <w:sz w:val="24"/>
                <w:szCs w:val="24"/>
                <w:shd w:val="clear" w:color="auto" w:fill="FEFEFE"/>
              </w:rPr>
              <w:t xml:space="preserve"> може да бъде предоставена само по искане на оценителната комисия.</w:t>
            </w:r>
            <w:r w:rsidRPr="006224E8">
              <w:rPr>
                <w:sz w:val="24"/>
                <w:szCs w:val="24"/>
                <w:lang w:val="ru-RU"/>
              </w:rPr>
              <w:t xml:space="preserve">   </w:t>
            </w:r>
          </w:p>
          <w:p w14:paraId="7292FBB4" w14:textId="77777777" w:rsidR="00760392" w:rsidRPr="006224E8" w:rsidRDefault="00EB0A56" w:rsidP="006C0804">
            <w:pPr>
              <w:spacing w:line="360" w:lineRule="auto"/>
              <w:ind w:firstLine="284"/>
              <w:rPr>
                <w:sz w:val="24"/>
                <w:szCs w:val="24"/>
              </w:rPr>
            </w:pPr>
            <w:r w:rsidRPr="006224E8">
              <w:rPr>
                <w:sz w:val="24"/>
                <w:szCs w:val="24"/>
                <w:lang w:val="ru-RU"/>
              </w:rPr>
              <w:t xml:space="preserve">10. Проектното предложение може да бъде изцяло или частично оттеглено от кандидата по всяко време с писмено искане, на хартиен носител. Това обстоятелство се отбелязва в ИСУН от потребител на системата със съответните права. </w:t>
            </w:r>
          </w:p>
        </w:tc>
      </w:tr>
    </w:tbl>
    <w:p w14:paraId="02F28C09" w14:textId="5C563470" w:rsidR="006C0804" w:rsidRDefault="006C0804" w:rsidP="006C0804">
      <w:pPr>
        <w:pStyle w:val="1"/>
        <w:numPr>
          <w:ilvl w:val="0"/>
          <w:numId w:val="0"/>
        </w:numPr>
        <w:spacing w:before="0" w:after="0" w:line="360" w:lineRule="auto"/>
        <w:ind w:left="357"/>
        <w:rPr>
          <w:rFonts w:ascii="Times New Roman" w:hAnsi="Times New Roman" w:cs="Times New Roman"/>
        </w:rPr>
      </w:pPr>
    </w:p>
    <w:p w14:paraId="23277A0F" w14:textId="73AF8A16" w:rsidR="00F73535" w:rsidRPr="006224E8" w:rsidRDefault="006C0804" w:rsidP="006C0804">
      <w:pPr>
        <w:pStyle w:val="1"/>
        <w:numPr>
          <w:ilvl w:val="0"/>
          <w:numId w:val="0"/>
        </w:numPr>
        <w:spacing w:before="0" w:after="0" w:line="360" w:lineRule="auto"/>
        <w:ind w:left="357"/>
        <w:rPr>
          <w:rFonts w:ascii="Times New Roman" w:hAnsi="Times New Roman" w:cs="Times New Roman"/>
        </w:rPr>
      </w:pPr>
      <w:bookmarkStart w:id="28" w:name="_Toc33526085"/>
      <w:r>
        <w:rPr>
          <w:rFonts w:ascii="Times New Roman" w:hAnsi="Times New Roman" w:cs="Times New Roman"/>
          <w:lang w:val="en-US"/>
        </w:rPr>
        <w:t>24.</w:t>
      </w:r>
      <w:r w:rsidR="000F0E02" w:rsidRPr="006224E8">
        <w:rPr>
          <w:rFonts w:ascii="Times New Roman" w:hAnsi="Times New Roman" w:cs="Times New Roman"/>
        </w:rPr>
        <w:t>Списък на документите, които се подават на етап кандидатстване :</w:t>
      </w:r>
      <w:bookmarkEnd w:id="28"/>
    </w:p>
    <w:tbl>
      <w:tblPr>
        <w:tblStyle w:val="a3"/>
        <w:tblW w:w="0" w:type="auto"/>
        <w:tblInd w:w="108" w:type="dxa"/>
        <w:tblLook w:val="04A0" w:firstRow="1" w:lastRow="0" w:firstColumn="1" w:lastColumn="0" w:noHBand="0" w:noVBand="1"/>
      </w:tblPr>
      <w:tblGrid>
        <w:gridCol w:w="9662"/>
      </w:tblGrid>
      <w:tr w:rsidR="00F73535" w:rsidRPr="006224E8" w14:paraId="72EB47A5" w14:textId="77777777" w:rsidTr="00C412FC">
        <w:tc>
          <w:tcPr>
            <w:tcW w:w="9662" w:type="dxa"/>
          </w:tcPr>
          <w:p w14:paraId="3C82454D" w14:textId="77777777" w:rsidR="00823281" w:rsidRPr="006224E8" w:rsidRDefault="00823281" w:rsidP="006C0804">
            <w:pPr>
              <w:pStyle w:val="a4"/>
              <w:spacing w:line="360" w:lineRule="auto"/>
              <w:ind w:left="318"/>
              <w:rPr>
                <w:b/>
                <w:i/>
                <w:color w:val="000000" w:themeColor="text1"/>
                <w:sz w:val="24"/>
                <w:szCs w:val="24"/>
              </w:rPr>
            </w:pPr>
            <w:r w:rsidRPr="006224E8">
              <w:rPr>
                <w:b/>
                <w:i/>
                <w:color w:val="000000" w:themeColor="text1"/>
                <w:sz w:val="24"/>
                <w:szCs w:val="24"/>
              </w:rPr>
              <w:t xml:space="preserve">Приложенията на документи за попълване и информация - общи и специфични, са описани с пореден номер на приложението в точка 28 от настоящите условия за кандидатстване. </w:t>
            </w:r>
          </w:p>
          <w:p w14:paraId="6CA9691F" w14:textId="77777777" w:rsidR="00823281" w:rsidRPr="006224E8" w:rsidRDefault="00823281" w:rsidP="006C0804">
            <w:pPr>
              <w:pStyle w:val="a4"/>
              <w:spacing w:line="360" w:lineRule="auto"/>
              <w:ind w:left="318"/>
              <w:rPr>
                <w:b/>
                <w:i/>
                <w:color w:val="000000" w:themeColor="text1"/>
                <w:sz w:val="24"/>
                <w:szCs w:val="24"/>
              </w:rPr>
            </w:pPr>
            <w:r w:rsidRPr="006224E8">
              <w:rPr>
                <w:b/>
                <w:i/>
                <w:color w:val="000000" w:themeColor="text1"/>
                <w:sz w:val="24"/>
                <w:szCs w:val="24"/>
              </w:rPr>
              <w:t xml:space="preserve">С </w:t>
            </w:r>
            <w:r w:rsidR="00583C00" w:rsidRPr="006224E8">
              <w:rPr>
                <w:b/>
                <w:i/>
                <w:color w:val="000000" w:themeColor="text1"/>
                <w:sz w:val="24"/>
                <w:szCs w:val="24"/>
              </w:rPr>
              <w:t>к</w:t>
            </w:r>
            <w:r w:rsidRPr="006224E8">
              <w:rPr>
                <w:b/>
                <w:i/>
                <w:color w:val="000000" w:themeColor="text1"/>
                <w:sz w:val="24"/>
                <w:szCs w:val="24"/>
              </w:rPr>
              <w:t xml:space="preserve">валифициран електронен подпис /КЕП/ се подписва само Формуляра за кандидатстване. </w:t>
            </w:r>
          </w:p>
          <w:p w14:paraId="3A32B569" w14:textId="77777777" w:rsidR="00823281" w:rsidRPr="006224E8" w:rsidRDefault="00823281" w:rsidP="006C0804">
            <w:pPr>
              <w:pStyle w:val="a4"/>
              <w:spacing w:line="360" w:lineRule="auto"/>
              <w:ind w:left="318"/>
              <w:rPr>
                <w:sz w:val="24"/>
                <w:szCs w:val="24"/>
              </w:rPr>
            </w:pPr>
            <w:r w:rsidRPr="006224E8">
              <w:rPr>
                <w:b/>
                <w:i/>
                <w:color w:val="000000" w:themeColor="text1"/>
                <w:sz w:val="24"/>
                <w:szCs w:val="24"/>
              </w:rPr>
              <w:t>Когато някой документ не е приложим, кандидатът прикачва декларация по образец на Държавен фонд „Земеделие“ удостоверяваща това обстоятелство – във формат „pdf“.</w:t>
            </w:r>
          </w:p>
          <w:p w14:paraId="46664D65" w14:textId="77777777" w:rsidR="00823281" w:rsidRPr="006224E8" w:rsidRDefault="00823281" w:rsidP="006C0804">
            <w:pPr>
              <w:spacing w:line="360" w:lineRule="auto"/>
              <w:jc w:val="both"/>
              <w:rPr>
                <w:sz w:val="24"/>
                <w:szCs w:val="24"/>
                <w:shd w:val="clear" w:color="auto" w:fill="FEFEFE"/>
              </w:rPr>
            </w:pPr>
          </w:p>
          <w:p w14:paraId="5DB3E3C5" w14:textId="77777777" w:rsidR="00BD310A" w:rsidRPr="006224E8" w:rsidRDefault="00A42717" w:rsidP="006C0804">
            <w:pPr>
              <w:pStyle w:val="a4"/>
              <w:numPr>
                <w:ilvl w:val="0"/>
                <w:numId w:val="12"/>
              </w:numPr>
              <w:spacing w:line="360" w:lineRule="auto"/>
              <w:ind w:left="318" w:hanging="426"/>
              <w:contextualSpacing w:val="0"/>
              <w:jc w:val="both"/>
              <w:rPr>
                <w:sz w:val="24"/>
                <w:szCs w:val="24"/>
              </w:rPr>
            </w:pPr>
            <w:r w:rsidRPr="006224E8">
              <w:rPr>
                <w:sz w:val="24"/>
                <w:szCs w:val="24"/>
                <w:shd w:val="clear" w:color="auto" w:fill="FEFEFE"/>
              </w:rPr>
              <w:t xml:space="preserve">Основната информация за проектното предложение,  </w:t>
            </w:r>
            <w:r w:rsidRPr="006224E8">
              <w:rPr>
                <w:sz w:val="24"/>
                <w:szCs w:val="24"/>
              </w:rPr>
              <w:t>във формат „</w:t>
            </w:r>
            <w:r w:rsidRPr="006224E8">
              <w:rPr>
                <w:sz w:val="24"/>
                <w:szCs w:val="24"/>
                <w:lang w:val="en-US"/>
              </w:rPr>
              <w:t>pdf”</w:t>
            </w:r>
            <w:r w:rsidRPr="006224E8">
              <w:rPr>
                <w:sz w:val="24"/>
                <w:szCs w:val="24"/>
              </w:rPr>
              <w:t>,</w:t>
            </w:r>
            <w:r w:rsidRPr="006224E8">
              <w:rPr>
                <w:sz w:val="24"/>
                <w:szCs w:val="24"/>
                <w:lang w:val="en-US"/>
              </w:rPr>
              <w:t xml:space="preserve"> </w:t>
            </w:r>
            <w:r w:rsidRPr="006224E8">
              <w:rPr>
                <w:sz w:val="24"/>
                <w:szCs w:val="24"/>
              </w:rPr>
              <w:t>подписан и сканиран от кандидата, както и във формат  „</w:t>
            </w:r>
            <w:r w:rsidRPr="006224E8">
              <w:rPr>
                <w:sz w:val="24"/>
                <w:szCs w:val="24"/>
                <w:lang w:val="en-US"/>
              </w:rPr>
              <w:t>xls</w:t>
            </w:r>
            <w:r w:rsidRPr="006224E8">
              <w:rPr>
                <w:sz w:val="24"/>
                <w:szCs w:val="24"/>
              </w:rPr>
              <w:t>“.</w:t>
            </w:r>
            <w:r w:rsidR="00C247FB" w:rsidRPr="006224E8">
              <w:rPr>
                <w:sz w:val="24"/>
                <w:szCs w:val="24"/>
              </w:rPr>
              <w:t xml:space="preserve"> </w:t>
            </w:r>
            <w:r w:rsidR="00C247FB" w:rsidRPr="006224E8">
              <w:rPr>
                <w:sz w:val="24"/>
                <w:szCs w:val="24"/>
                <w:lang w:val="en-US"/>
              </w:rPr>
              <w:t>(</w:t>
            </w:r>
            <w:r w:rsidR="00C247FB" w:rsidRPr="006224E8">
              <w:rPr>
                <w:sz w:val="24"/>
                <w:szCs w:val="24"/>
              </w:rPr>
              <w:t xml:space="preserve">Приложение № </w:t>
            </w:r>
            <w:r w:rsidR="00C247FB" w:rsidRPr="006224E8">
              <w:rPr>
                <w:sz w:val="24"/>
                <w:szCs w:val="24"/>
                <w:lang w:val="en-US"/>
              </w:rPr>
              <w:t>1)</w:t>
            </w:r>
          </w:p>
          <w:p w14:paraId="5935F2BA" w14:textId="77777777" w:rsidR="00526E01" w:rsidRPr="006224E8" w:rsidRDefault="00A42717" w:rsidP="006C0804">
            <w:pPr>
              <w:pStyle w:val="a4"/>
              <w:numPr>
                <w:ilvl w:val="0"/>
                <w:numId w:val="12"/>
              </w:numPr>
              <w:spacing w:line="360" w:lineRule="auto"/>
              <w:ind w:left="318" w:hanging="426"/>
              <w:contextualSpacing w:val="0"/>
              <w:jc w:val="both"/>
              <w:rPr>
                <w:sz w:val="24"/>
                <w:szCs w:val="24"/>
              </w:rPr>
            </w:pPr>
            <w:r w:rsidRPr="006224E8">
              <w:rPr>
                <w:sz w:val="24"/>
                <w:szCs w:val="24"/>
              </w:rPr>
              <w:t>Нотариално заверено изрично пълномощно, в случай че документите не се подават лично от кандидата. Представя се във формат „pdf</w:t>
            </w:r>
            <w:r w:rsidR="00BB3DEA" w:rsidRPr="006224E8">
              <w:rPr>
                <w:sz w:val="24"/>
                <w:szCs w:val="24"/>
                <w:lang w:val="en-US"/>
              </w:rPr>
              <w:t>” .</w:t>
            </w:r>
            <w:r w:rsidRPr="006224E8">
              <w:rPr>
                <w:sz w:val="24"/>
                <w:szCs w:val="24"/>
              </w:rPr>
              <w:t xml:space="preserve"> </w:t>
            </w:r>
          </w:p>
          <w:p w14:paraId="05ADB492" w14:textId="77777777" w:rsidR="00BD310A" w:rsidRPr="006224E8" w:rsidRDefault="00526E01" w:rsidP="006C0804">
            <w:pPr>
              <w:pStyle w:val="a4"/>
              <w:numPr>
                <w:ilvl w:val="0"/>
                <w:numId w:val="12"/>
              </w:numPr>
              <w:spacing w:line="360" w:lineRule="auto"/>
              <w:ind w:left="318" w:hanging="426"/>
              <w:contextualSpacing w:val="0"/>
              <w:jc w:val="both"/>
              <w:rPr>
                <w:sz w:val="24"/>
                <w:szCs w:val="24"/>
              </w:rPr>
            </w:pPr>
            <w:r w:rsidRPr="006224E8">
              <w:rPr>
                <w:sz w:val="24"/>
                <w:szCs w:val="24"/>
              </w:rPr>
              <w:t>Свидетелство за съдимост на</w:t>
            </w:r>
            <w:r w:rsidRPr="006224E8">
              <w:rPr>
                <w:sz w:val="24"/>
                <w:szCs w:val="24"/>
                <w:lang w:val="en-US"/>
              </w:rPr>
              <w:t xml:space="preserve"> </w:t>
            </w:r>
            <w:r w:rsidRPr="006224E8">
              <w:rPr>
                <w:sz w:val="24"/>
                <w:szCs w:val="24"/>
              </w:rPr>
              <w:t xml:space="preserve">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w:t>
            </w:r>
            <w:r w:rsidRPr="006224E8">
              <w:rPr>
                <w:sz w:val="24"/>
                <w:szCs w:val="24"/>
              </w:rPr>
              <w:lastRenderedPageBreak/>
              <w:t>кандидата.</w:t>
            </w:r>
            <w:r w:rsidR="0018120D" w:rsidRPr="006224E8">
              <w:rPr>
                <w:sz w:val="24"/>
                <w:szCs w:val="24"/>
              </w:rPr>
              <w:t xml:space="preserve"> Представя се във формат „pdf</w:t>
            </w:r>
            <w:r w:rsidR="0018120D" w:rsidRPr="006224E8">
              <w:rPr>
                <w:sz w:val="24"/>
                <w:szCs w:val="24"/>
                <w:lang w:val="en-US"/>
              </w:rPr>
              <w:t>”</w:t>
            </w:r>
          </w:p>
          <w:p w14:paraId="73F50733" w14:textId="77777777" w:rsidR="00EB104C" w:rsidRPr="006224E8" w:rsidRDefault="00EB104C" w:rsidP="006C0804">
            <w:pPr>
              <w:pStyle w:val="a4"/>
              <w:numPr>
                <w:ilvl w:val="0"/>
                <w:numId w:val="12"/>
              </w:numPr>
              <w:spacing w:line="360" w:lineRule="auto"/>
              <w:ind w:left="318" w:hanging="426"/>
              <w:contextualSpacing w:val="0"/>
              <w:jc w:val="both"/>
              <w:rPr>
                <w:sz w:val="24"/>
                <w:szCs w:val="24"/>
              </w:rPr>
            </w:pPr>
            <w:r w:rsidRPr="006224E8">
              <w:rPr>
                <w:sz w:val="24"/>
                <w:szCs w:val="24"/>
              </w:rPr>
              <w:t>Таблица за допустими инвестиции във формат „xls“ или „xlsx“, а когато проектното предложение се подава от упълномощено лице -  и във формат „pdf”, подписанa и сканиранa от кандидата</w:t>
            </w:r>
            <w:r w:rsidRPr="006224E8">
              <w:rPr>
                <w:sz w:val="24"/>
                <w:szCs w:val="24"/>
                <w:lang w:val="en-US"/>
              </w:rPr>
              <w:t xml:space="preserve"> .</w:t>
            </w:r>
            <w:r w:rsidR="00C247FB" w:rsidRPr="006224E8">
              <w:rPr>
                <w:sz w:val="24"/>
                <w:szCs w:val="24"/>
              </w:rPr>
              <w:t xml:space="preserve"> </w:t>
            </w:r>
            <w:r w:rsidR="00C247FB" w:rsidRPr="006224E8">
              <w:rPr>
                <w:sz w:val="24"/>
                <w:szCs w:val="24"/>
                <w:lang w:val="en-US"/>
              </w:rPr>
              <w:t>(</w:t>
            </w:r>
            <w:r w:rsidR="00C247FB" w:rsidRPr="006224E8">
              <w:rPr>
                <w:sz w:val="24"/>
                <w:szCs w:val="24"/>
              </w:rPr>
              <w:t xml:space="preserve">Приложение № </w:t>
            </w:r>
            <w:r w:rsidR="00C247FB" w:rsidRPr="006224E8">
              <w:rPr>
                <w:sz w:val="24"/>
                <w:szCs w:val="24"/>
                <w:lang w:val="en-US"/>
              </w:rPr>
              <w:t>23)</w:t>
            </w:r>
          </w:p>
          <w:p w14:paraId="1A221848" w14:textId="77777777" w:rsidR="00526E01" w:rsidRPr="006224E8" w:rsidRDefault="00721684" w:rsidP="006C0804">
            <w:pPr>
              <w:pStyle w:val="a4"/>
              <w:numPr>
                <w:ilvl w:val="0"/>
                <w:numId w:val="12"/>
              </w:numPr>
              <w:spacing w:line="360" w:lineRule="auto"/>
              <w:ind w:left="318" w:hanging="426"/>
              <w:contextualSpacing w:val="0"/>
              <w:jc w:val="both"/>
              <w:rPr>
                <w:sz w:val="24"/>
                <w:szCs w:val="24"/>
              </w:rPr>
            </w:pPr>
            <w:r w:rsidRPr="006224E8">
              <w:rPr>
                <w:color w:val="000000"/>
                <w:sz w:val="24"/>
                <w:szCs w:val="24"/>
              </w:rPr>
              <w:t>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 или получена публична финансова помощ, получени за предходната финансова година. Представя се във формат "</w:t>
            </w:r>
            <w:r w:rsidRPr="006224E8">
              <w:rPr>
                <w:color w:val="000000"/>
                <w:sz w:val="24"/>
                <w:szCs w:val="24"/>
                <w:lang w:val="en-US"/>
              </w:rPr>
              <w:t>pdf</w:t>
            </w:r>
            <w:r w:rsidRPr="006224E8">
              <w:rPr>
                <w:color w:val="000000"/>
                <w:sz w:val="24"/>
                <w:szCs w:val="24"/>
              </w:rPr>
              <w:t xml:space="preserve">" </w:t>
            </w:r>
            <w:r w:rsidR="00686F61" w:rsidRPr="006224E8">
              <w:rPr>
                <w:color w:val="000000"/>
                <w:sz w:val="24"/>
                <w:szCs w:val="24"/>
              </w:rPr>
              <w:t>.</w:t>
            </w:r>
            <w:r w:rsidR="00C247FB" w:rsidRPr="006224E8">
              <w:rPr>
                <w:sz w:val="24"/>
                <w:szCs w:val="24"/>
              </w:rPr>
              <w:t xml:space="preserve"> </w:t>
            </w:r>
            <w:r w:rsidR="00C247FB" w:rsidRPr="006224E8">
              <w:rPr>
                <w:sz w:val="24"/>
                <w:szCs w:val="24"/>
                <w:lang w:val="en-US"/>
              </w:rPr>
              <w:t>(</w:t>
            </w:r>
            <w:r w:rsidR="00C247FB" w:rsidRPr="006224E8">
              <w:rPr>
                <w:sz w:val="24"/>
                <w:szCs w:val="24"/>
              </w:rPr>
              <w:t xml:space="preserve">Приложение № </w:t>
            </w:r>
            <w:r w:rsidR="00C247FB" w:rsidRPr="006224E8">
              <w:rPr>
                <w:sz w:val="24"/>
                <w:szCs w:val="24"/>
                <w:lang w:val="en-US"/>
              </w:rPr>
              <w:t>3)</w:t>
            </w:r>
          </w:p>
          <w:p w14:paraId="290A333C" w14:textId="77777777" w:rsidR="00686F61" w:rsidRPr="006224E8" w:rsidRDefault="00721684" w:rsidP="006C0804">
            <w:pPr>
              <w:pStyle w:val="a4"/>
              <w:numPr>
                <w:ilvl w:val="0"/>
                <w:numId w:val="12"/>
              </w:numPr>
              <w:spacing w:line="360" w:lineRule="auto"/>
              <w:ind w:left="318" w:hanging="426"/>
              <w:contextualSpacing w:val="0"/>
              <w:jc w:val="both"/>
              <w:rPr>
                <w:color w:val="000000"/>
                <w:sz w:val="24"/>
                <w:szCs w:val="24"/>
              </w:rPr>
            </w:pPr>
            <w:r w:rsidRPr="006224E8">
              <w:rPr>
                <w:color w:val="000000"/>
                <w:sz w:val="24"/>
                <w:szCs w:val="24"/>
              </w:rPr>
              <w:t>Копие от годишната данъчна декларация за предходната финансова година спрямо датата на кандидатстване, заверена от съответната ТД на НАП. Към ГДД се прилагат съставните части на финансовия отчет съгласно изискванията на Закона за счетоводството (ЗСч), Закона за данъците върху доходите на физическите лица (ЗДДФЛ) и Закона за корпоративното подоходно облагане (ЗКПО). Представя се във формат "</w:t>
            </w:r>
            <w:r w:rsidRPr="006224E8">
              <w:rPr>
                <w:color w:val="000000"/>
                <w:sz w:val="24"/>
                <w:szCs w:val="24"/>
                <w:lang w:val="en-US"/>
              </w:rPr>
              <w:t>pdf</w:t>
            </w:r>
            <w:r w:rsidRPr="006224E8">
              <w:rPr>
                <w:color w:val="000000"/>
                <w:sz w:val="24"/>
                <w:szCs w:val="24"/>
              </w:rPr>
              <w:t>"</w:t>
            </w:r>
            <w:r w:rsidR="00686F61" w:rsidRPr="006224E8">
              <w:rPr>
                <w:color w:val="000000"/>
                <w:sz w:val="24"/>
                <w:szCs w:val="24"/>
              </w:rPr>
              <w:t>.</w:t>
            </w:r>
          </w:p>
          <w:p w14:paraId="075C5DAA" w14:textId="3C7BA250" w:rsidR="007A573E" w:rsidRPr="006224E8" w:rsidRDefault="007A573E" w:rsidP="006C0804">
            <w:pPr>
              <w:pStyle w:val="a4"/>
              <w:numPr>
                <w:ilvl w:val="0"/>
                <w:numId w:val="12"/>
              </w:numPr>
              <w:spacing w:line="360" w:lineRule="auto"/>
              <w:ind w:left="318" w:hanging="426"/>
              <w:contextualSpacing w:val="0"/>
              <w:jc w:val="both"/>
              <w:rPr>
                <w:color w:val="000000"/>
                <w:sz w:val="24"/>
                <w:szCs w:val="24"/>
              </w:rPr>
            </w:pPr>
            <w:r w:rsidRPr="006224E8">
              <w:rPr>
                <w:sz w:val="24"/>
                <w:szCs w:val="24"/>
              </w:rPr>
              <w:t>Удостоверение, издадено от Националната агенция за приходите, че ползвателят на помощта няма просрочени задължения, издадено не по-рано от 1 месец, предхождащ датата на подаване на проектното предложение</w:t>
            </w:r>
            <w:r w:rsidR="009C7090" w:rsidRPr="006224E8">
              <w:rPr>
                <w:sz w:val="24"/>
                <w:szCs w:val="24"/>
              </w:rPr>
              <w:t xml:space="preserve"> и Удостоверение на липса на задължения към общината</w:t>
            </w:r>
            <w:r w:rsidRPr="006224E8">
              <w:rPr>
                <w:sz w:val="24"/>
                <w:szCs w:val="24"/>
              </w:rPr>
              <w:t xml:space="preserve">. </w:t>
            </w:r>
            <w:r w:rsidRPr="006224E8">
              <w:rPr>
                <w:i/>
                <w:sz w:val="24"/>
                <w:szCs w:val="24"/>
              </w:rPr>
              <w:t>Документът се предоставя от всичк</w:t>
            </w:r>
            <w:r w:rsidRPr="006224E8">
              <w:rPr>
                <w:i/>
                <w:color w:val="C00000"/>
                <w:sz w:val="24"/>
                <w:szCs w:val="24"/>
              </w:rPr>
              <w:t xml:space="preserve">и </w:t>
            </w:r>
            <w:r w:rsidRPr="006224E8">
              <w:rPr>
                <w:i/>
                <w:sz w:val="24"/>
                <w:szCs w:val="24"/>
              </w:rPr>
              <w:t>кандидати. Представя се във формат „pdf“.</w:t>
            </w:r>
          </w:p>
          <w:p w14:paraId="7D820691" w14:textId="77777777" w:rsidR="00686F61" w:rsidRPr="006224E8" w:rsidRDefault="00686F61" w:rsidP="006C0804">
            <w:pPr>
              <w:pStyle w:val="a4"/>
              <w:numPr>
                <w:ilvl w:val="0"/>
                <w:numId w:val="12"/>
              </w:numPr>
              <w:spacing w:line="360" w:lineRule="auto"/>
              <w:ind w:left="318" w:hanging="426"/>
              <w:contextualSpacing w:val="0"/>
              <w:jc w:val="both"/>
              <w:rPr>
                <w:color w:val="000000"/>
                <w:sz w:val="24"/>
                <w:szCs w:val="24"/>
              </w:rPr>
            </w:pPr>
            <w:r w:rsidRPr="006224E8">
              <w:rPr>
                <w:sz w:val="24"/>
                <w:szCs w:val="24"/>
              </w:rPr>
              <w:t>Д</w:t>
            </w:r>
            <w:r w:rsidR="00721684" w:rsidRPr="006224E8">
              <w:rPr>
                <w:color w:val="000000"/>
                <w:sz w:val="24"/>
                <w:szCs w:val="24"/>
              </w:rPr>
              <w:t xml:space="preserve">екларация за изчисление на началния стандартен производствен обем на стопанството към датата на подаване на проектното предложение (по образец) - </w:t>
            </w:r>
            <w:r w:rsidR="00721684" w:rsidRPr="006224E8">
              <w:rPr>
                <w:i/>
                <w:iCs/>
                <w:color w:val="000000"/>
                <w:sz w:val="24"/>
                <w:szCs w:val="24"/>
              </w:rPr>
              <w:t>за юридически лица, кандидати за колективна инвестиция, декларацията се попълва от всеки един от членовете</w:t>
            </w:r>
            <w:r w:rsidR="00721684" w:rsidRPr="006224E8">
              <w:rPr>
                <w:color w:val="000000"/>
                <w:sz w:val="24"/>
                <w:szCs w:val="24"/>
              </w:rPr>
              <w:t>. Представя се във формат "</w:t>
            </w:r>
            <w:r w:rsidR="00721684" w:rsidRPr="006224E8">
              <w:rPr>
                <w:color w:val="000000"/>
                <w:sz w:val="24"/>
                <w:szCs w:val="24"/>
                <w:lang w:val="en-US"/>
              </w:rPr>
              <w:t>pdf</w:t>
            </w:r>
            <w:r w:rsidR="00721684" w:rsidRPr="006224E8">
              <w:rPr>
                <w:color w:val="000000"/>
                <w:sz w:val="24"/>
                <w:szCs w:val="24"/>
              </w:rPr>
              <w:t xml:space="preserve">" </w:t>
            </w:r>
            <w:r w:rsidRPr="006224E8">
              <w:rPr>
                <w:color w:val="000000"/>
                <w:sz w:val="24"/>
                <w:szCs w:val="24"/>
              </w:rPr>
              <w:t>.</w:t>
            </w:r>
            <w:r w:rsidR="00C247FB" w:rsidRPr="006224E8">
              <w:rPr>
                <w:sz w:val="24"/>
                <w:szCs w:val="24"/>
              </w:rPr>
              <w:t xml:space="preserve"> </w:t>
            </w:r>
            <w:r w:rsidR="00C247FB" w:rsidRPr="006224E8">
              <w:rPr>
                <w:sz w:val="24"/>
                <w:szCs w:val="24"/>
                <w:lang w:val="en-US"/>
              </w:rPr>
              <w:t>(</w:t>
            </w:r>
            <w:r w:rsidR="00C247FB" w:rsidRPr="006224E8">
              <w:rPr>
                <w:sz w:val="24"/>
                <w:szCs w:val="24"/>
              </w:rPr>
              <w:t xml:space="preserve">Приложение № </w:t>
            </w:r>
            <w:r w:rsidR="00407903" w:rsidRPr="006224E8">
              <w:rPr>
                <w:sz w:val="24"/>
                <w:szCs w:val="24"/>
                <w:lang w:val="en-US"/>
              </w:rPr>
              <w:t>5</w:t>
            </w:r>
            <w:r w:rsidR="006C5C89" w:rsidRPr="006224E8">
              <w:rPr>
                <w:sz w:val="24"/>
                <w:szCs w:val="24"/>
                <w:lang w:val="en-US"/>
              </w:rPr>
              <w:t xml:space="preserve"> </w:t>
            </w:r>
            <w:r w:rsidR="006C5C89" w:rsidRPr="006224E8">
              <w:rPr>
                <w:sz w:val="24"/>
                <w:szCs w:val="24"/>
              </w:rPr>
              <w:t>и  Приложение № 4</w:t>
            </w:r>
            <w:r w:rsidR="00C247FB" w:rsidRPr="006224E8">
              <w:rPr>
                <w:sz w:val="24"/>
                <w:szCs w:val="24"/>
                <w:lang w:val="en-US"/>
              </w:rPr>
              <w:t>)</w:t>
            </w:r>
          </w:p>
          <w:p w14:paraId="0042D148" w14:textId="77777777" w:rsidR="00EB104C" w:rsidRPr="006224E8" w:rsidRDefault="00EB104C" w:rsidP="006C0804">
            <w:pPr>
              <w:pStyle w:val="a4"/>
              <w:numPr>
                <w:ilvl w:val="0"/>
                <w:numId w:val="12"/>
              </w:numPr>
              <w:spacing w:line="360" w:lineRule="auto"/>
              <w:ind w:left="318" w:hanging="426"/>
              <w:contextualSpacing w:val="0"/>
              <w:jc w:val="both"/>
              <w:rPr>
                <w:color w:val="000000"/>
                <w:sz w:val="24"/>
                <w:szCs w:val="24"/>
              </w:rPr>
            </w:pPr>
            <w:r w:rsidRPr="006224E8">
              <w:rPr>
                <w:sz w:val="24"/>
                <w:szCs w:val="24"/>
              </w:rPr>
              <w:t>Декларация по чл. 25, ал. 2 от ЗУСЕСИФ (подписана, подпечатана и сканирана от кандидата</w:t>
            </w:r>
            <w:r w:rsidRPr="006224E8">
              <w:rPr>
                <w:sz w:val="24"/>
                <w:szCs w:val="24"/>
                <w:lang w:val="en-US"/>
              </w:rPr>
              <w:t>)</w:t>
            </w:r>
            <w:r w:rsidRPr="006224E8">
              <w:rPr>
                <w:sz w:val="24"/>
                <w:szCs w:val="24"/>
              </w:rPr>
              <w:t>. Представя се във формат "pdf"</w:t>
            </w:r>
            <w:r w:rsidR="00407903" w:rsidRPr="006224E8">
              <w:rPr>
                <w:sz w:val="24"/>
                <w:szCs w:val="24"/>
                <w:lang w:val="en-US"/>
              </w:rPr>
              <w:t>(</w:t>
            </w:r>
            <w:r w:rsidR="00407903" w:rsidRPr="006224E8">
              <w:rPr>
                <w:sz w:val="24"/>
                <w:szCs w:val="24"/>
              </w:rPr>
              <w:t xml:space="preserve">Приложение № </w:t>
            </w:r>
            <w:r w:rsidR="00407903" w:rsidRPr="006224E8">
              <w:rPr>
                <w:sz w:val="24"/>
                <w:szCs w:val="24"/>
                <w:lang w:val="en-US"/>
              </w:rPr>
              <w:t>19)</w:t>
            </w:r>
          </w:p>
          <w:p w14:paraId="1E635A26" w14:textId="77777777" w:rsidR="00BD310A" w:rsidRPr="006224E8" w:rsidRDefault="00721684" w:rsidP="006C0804">
            <w:pPr>
              <w:pStyle w:val="a4"/>
              <w:numPr>
                <w:ilvl w:val="0"/>
                <w:numId w:val="12"/>
              </w:numPr>
              <w:spacing w:line="360" w:lineRule="auto"/>
              <w:ind w:left="318" w:hanging="426"/>
              <w:contextualSpacing w:val="0"/>
              <w:jc w:val="both"/>
              <w:rPr>
                <w:color w:val="000000"/>
                <w:sz w:val="24"/>
                <w:szCs w:val="24"/>
              </w:rPr>
            </w:pPr>
            <w:r w:rsidRPr="006224E8">
              <w:rPr>
                <w:color w:val="000000"/>
                <w:sz w:val="24"/>
                <w:szCs w:val="24"/>
              </w:rPr>
              <w:t>Декларация по чл. 19 и 20 от Закона за защита на личните данни. Представя се във формат "</w:t>
            </w:r>
            <w:r w:rsidRPr="006224E8">
              <w:rPr>
                <w:color w:val="000000"/>
                <w:sz w:val="24"/>
                <w:szCs w:val="24"/>
                <w:lang w:val="en-US"/>
              </w:rPr>
              <w:t>pdf</w:t>
            </w:r>
            <w:r w:rsidR="00BD310A" w:rsidRPr="006224E8">
              <w:rPr>
                <w:color w:val="000000"/>
                <w:sz w:val="24"/>
                <w:szCs w:val="24"/>
              </w:rPr>
              <w:t>.</w:t>
            </w:r>
            <w:r w:rsidR="00407903" w:rsidRPr="006224E8">
              <w:rPr>
                <w:sz w:val="24"/>
                <w:szCs w:val="24"/>
                <w:lang w:val="en-US"/>
              </w:rPr>
              <w:t xml:space="preserve"> (</w:t>
            </w:r>
            <w:r w:rsidR="00407903" w:rsidRPr="006224E8">
              <w:rPr>
                <w:sz w:val="24"/>
                <w:szCs w:val="24"/>
              </w:rPr>
              <w:t xml:space="preserve">Приложение № </w:t>
            </w:r>
            <w:r w:rsidR="00407903" w:rsidRPr="006224E8">
              <w:rPr>
                <w:sz w:val="24"/>
                <w:szCs w:val="24"/>
                <w:lang w:val="en-US"/>
              </w:rPr>
              <w:t>11)</w:t>
            </w:r>
          </w:p>
          <w:p w14:paraId="648636FA" w14:textId="77777777" w:rsidR="004347E0" w:rsidRPr="006224E8" w:rsidRDefault="00721684" w:rsidP="006C0804">
            <w:pPr>
              <w:pStyle w:val="a4"/>
              <w:numPr>
                <w:ilvl w:val="0"/>
                <w:numId w:val="12"/>
              </w:numPr>
              <w:spacing w:line="360" w:lineRule="auto"/>
              <w:ind w:left="318" w:hanging="426"/>
              <w:contextualSpacing w:val="0"/>
              <w:jc w:val="both"/>
              <w:rPr>
                <w:color w:val="000000"/>
                <w:sz w:val="24"/>
                <w:szCs w:val="24"/>
              </w:rPr>
            </w:pPr>
            <w:r w:rsidRPr="006224E8">
              <w:rPr>
                <w:color w:val="000000"/>
                <w:sz w:val="24"/>
                <w:szCs w:val="24"/>
              </w:rPr>
              <w:t>Декларация за нередности. Представя с</w:t>
            </w:r>
            <w:r w:rsidR="009A4D57" w:rsidRPr="006224E8">
              <w:rPr>
                <w:color w:val="000000"/>
                <w:sz w:val="24"/>
                <w:szCs w:val="24"/>
              </w:rPr>
              <w:t xml:space="preserve">е във формат </w:t>
            </w:r>
            <w:r w:rsidRPr="006224E8">
              <w:rPr>
                <w:color w:val="000000"/>
                <w:sz w:val="24"/>
                <w:szCs w:val="24"/>
                <w:lang w:val="en-US"/>
              </w:rPr>
              <w:t>pdf</w:t>
            </w:r>
            <w:r w:rsidR="009A4D57" w:rsidRPr="006224E8">
              <w:rPr>
                <w:color w:val="000000"/>
                <w:sz w:val="24"/>
                <w:szCs w:val="24"/>
                <w:lang w:val="en-US"/>
              </w:rPr>
              <w:t xml:space="preserve"> </w:t>
            </w:r>
            <w:r w:rsidR="00407903" w:rsidRPr="006224E8">
              <w:rPr>
                <w:sz w:val="24"/>
                <w:szCs w:val="24"/>
                <w:lang w:val="en-US"/>
              </w:rPr>
              <w:t>(</w:t>
            </w:r>
            <w:r w:rsidR="00407903" w:rsidRPr="006224E8">
              <w:rPr>
                <w:sz w:val="24"/>
                <w:szCs w:val="24"/>
              </w:rPr>
              <w:t xml:space="preserve">Приложение № </w:t>
            </w:r>
            <w:r w:rsidR="00407903" w:rsidRPr="006224E8">
              <w:rPr>
                <w:sz w:val="24"/>
                <w:szCs w:val="24"/>
                <w:lang w:val="en-US"/>
              </w:rPr>
              <w:t>8)</w:t>
            </w:r>
          </w:p>
          <w:p w14:paraId="0BF7EE83" w14:textId="77777777" w:rsidR="00721684" w:rsidRPr="006224E8" w:rsidRDefault="00E70090" w:rsidP="006C0804">
            <w:pPr>
              <w:pStyle w:val="a4"/>
              <w:numPr>
                <w:ilvl w:val="0"/>
                <w:numId w:val="12"/>
              </w:numPr>
              <w:spacing w:line="360" w:lineRule="auto"/>
              <w:ind w:left="318" w:hanging="426"/>
              <w:contextualSpacing w:val="0"/>
              <w:jc w:val="both"/>
              <w:rPr>
                <w:sz w:val="24"/>
                <w:szCs w:val="24"/>
              </w:rPr>
            </w:pPr>
            <w:r w:rsidRPr="006224E8">
              <w:rPr>
                <w:sz w:val="24"/>
                <w:szCs w:val="24"/>
              </w:rPr>
              <w:t>Формуляр за кандидатстване</w:t>
            </w:r>
            <w:r w:rsidR="00721684" w:rsidRPr="006224E8">
              <w:rPr>
                <w:sz w:val="24"/>
                <w:szCs w:val="24"/>
              </w:rPr>
              <w:t>. Представя се във формат "</w:t>
            </w:r>
            <w:r w:rsidR="00721684" w:rsidRPr="006224E8">
              <w:rPr>
                <w:sz w:val="24"/>
                <w:szCs w:val="24"/>
                <w:lang w:val="en-US"/>
              </w:rPr>
              <w:t>pdf</w:t>
            </w:r>
            <w:r w:rsidR="00721684" w:rsidRPr="006224E8">
              <w:rPr>
                <w:sz w:val="24"/>
                <w:szCs w:val="24"/>
              </w:rPr>
              <w:t>"</w:t>
            </w:r>
            <w:r w:rsidR="00407903" w:rsidRPr="006224E8">
              <w:rPr>
                <w:sz w:val="24"/>
                <w:szCs w:val="24"/>
                <w:lang w:val="en-US"/>
              </w:rPr>
              <w:t>(</w:t>
            </w:r>
            <w:r w:rsidR="00407903" w:rsidRPr="006224E8">
              <w:rPr>
                <w:sz w:val="24"/>
                <w:szCs w:val="24"/>
              </w:rPr>
              <w:t xml:space="preserve">Приложение № </w:t>
            </w:r>
            <w:r w:rsidR="004347E0" w:rsidRPr="006224E8">
              <w:rPr>
                <w:sz w:val="24"/>
                <w:szCs w:val="24"/>
                <w:lang w:val="en-US"/>
              </w:rPr>
              <w:t>1</w:t>
            </w:r>
            <w:r w:rsidRPr="006224E8">
              <w:rPr>
                <w:sz w:val="24"/>
                <w:szCs w:val="24"/>
              </w:rPr>
              <w:t>0</w:t>
            </w:r>
            <w:r w:rsidR="00407903" w:rsidRPr="006224E8">
              <w:rPr>
                <w:sz w:val="24"/>
                <w:szCs w:val="24"/>
                <w:lang w:val="en-US"/>
              </w:rPr>
              <w:t>)</w:t>
            </w:r>
          </w:p>
          <w:p w14:paraId="4185DB53" w14:textId="77777777" w:rsidR="00BD310A" w:rsidRPr="006224E8" w:rsidRDefault="00A42717" w:rsidP="006C0804">
            <w:pPr>
              <w:pStyle w:val="a4"/>
              <w:numPr>
                <w:ilvl w:val="0"/>
                <w:numId w:val="12"/>
              </w:numPr>
              <w:spacing w:line="360" w:lineRule="auto"/>
              <w:ind w:left="318" w:hanging="426"/>
              <w:contextualSpacing w:val="0"/>
              <w:jc w:val="both"/>
              <w:rPr>
                <w:color w:val="000000"/>
                <w:sz w:val="24"/>
                <w:szCs w:val="24"/>
              </w:rPr>
            </w:pPr>
            <w:r w:rsidRPr="006224E8">
              <w:rPr>
                <w:sz w:val="24"/>
                <w:szCs w:val="24"/>
              </w:rPr>
              <w:t xml:space="preserve">Декларация по </w:t>
            </w:r>
            <w:hyperlink r:id="rId11" w:history="1">
              <w:r w:rsidRPr="006224E8">
                <w:rPr>
                  <w:rStyle w:val="ad"/>
                  <w:sz w:val="24"/>
                  <w:szCs w:val="24"/>
                </w:rPr>
                <w:t>чл. 4а, ал. 1 ЗМСП</w:t>
              </w:r>
            </w:hyperlink>
            <w:r w:rsidR="00A77D1B" w:rsidRPr="006224E8">
              <w:rPr>
                <w:sz w:val="24"/>
                <w:szCs w:val="24"/>
              </w:rPr>
              <w:t xml:space="preserve"> (по образец</w:t>
            </w:r>
            <w:r w:rsidRPr="006224E8">
              <w:rPr>
                <w:sz w:val="24"/>
                <w:szCs w:val="24"/>
              </w:rPr>
              <w:t xml:space="preserve">) с подпис/и, печат и сканирана във формат </w:t>
            </w:r>
            <w:r w:rsidRPr="006224E8">
              <w:rPr>
                <w:sz w:val="24"/>
                <w:szCs w:val="24"/>
              </w:rPr>
              <w:lastRenderedPageBreak/>
              <w:t>„</w:t>
            </w:r>
            <w:r w:rsidRPr="006224E8">
              <w:rPr>
                <w:sz w:val="24"/>
                <w:szCs w:val="24"/>
                <w:lang w:val="en-US"/>
              </w:rPr>
              <w:t>pdf</w:t>
            </w:r>
            <w:r w:rsidR="00686F61" w:rsidRPr="006224E8">
              <w:rPr>
                <w:sz w:val="24"/>
                <w:szCs w:val="24"/>
              </w:rPr>
              <w:t>“</w:t>
            </w:r>
            <w:r w:rsidR="00BB3DEA" w:rsidRPr="006224E8">
              <w:rPr>
                <w:sz w:val="24"/>
                <w:szCs w:val="24"/>
                <w:lang w:val="en-US"/>
              </w:rPr>
              <w:t>.</w:t>
            </w:r>
            <w:r w:rsidR="00686F61" w:rsidRPr="006224E8">
              <w:rPr>
                <w:sz w:val="24"/>
                <w:szCs w:val="24"/>
              </w:rPr>
              <w:t xml:space="preserve"> </w:t>
            </w:r>
            <w:r w:rsidRPr="006224E8">
              <w:rPr>
                <w:i/>
                <w:sz w:val="24"/>
                <w:szCs w:val="24"/>
              </w:rPr>
              <w:t>Не се представя от кандидати, които са големи предприятия.</w:t>
            </w:r>
            <w:r w:rsidR="00407903" w:rsidRPr="006224E8">
              <w:rPr>
                <w:sz w:val="24"/>
                <w:szCs w:val="24"/>
                <w:lang w:val="en-US"/>
              </w:rPr>
              <w:t xml:space="preserve"> (</w:t>
            </w:r>
            <w:r w:rsidR="00407903" w:rsidRPr="006224E8">
              <w:rPr>
                <w:sz w:val="24"/>
                <w:szCs w:val="24"/>
              </w:rPr>
              <w:t xml:space="preserve">Приложение № </w:t>
            </w:r>
            <w:r w:rsidR="00407903" w:rsidRPr="006224E8">
              <w:rPr>
                <w:sz w:val="24"/>
                <w:szCs w:val="24"/>
                <w:lang w:val="en-US"/>
              </w:rPr>
              <w:t>25)</w:t>
            </w:r>
          </w:p>
          <w:p w14:paraId="473BE0C9" w14:textId="0546D2B9" w:rsidR="00686F61" w:rsidRPr="006224E8" w:rsidRDefault="00721684" w:rsidP="006C0804">
            <w:pPr>
              <w:pStyle w:val="a4"/>
              <w:widowControl/>
              <w:numPr>
                <w:ilvl w:val="0"/>
                <w:numId w:val="12"/>
              </w:numPr>
              <w:autoSpaceDE/>
              <w:autoSpaceDN/>
              <w:adjustRightInd/>
              <w:spacing w:line="360" w:lineRule="auto"/>
              <w:ind w:left="318" w:hanging="426"/>
              <w:contextualSpacing w:val="0"/>
              <w:jc w:val="both"/>
              <w:rPr>
                <w:sz w:val="24"/>
                <w:szCs w:val="24"/>
              </w:rPr>
            </w:pPr>
            <w:r w:rsidRPr="006224E8">
              <w:rPr>
                <w:color w:val="000000"/>
                <w:sz w:val="24"/>
                <w:szCs w:val="24"/>
              </w:rPr>
              <w:t>Документ, издаден от обслужващата банка за банковата сметка на кандидата, по която ще бъде преведена финансовата помощ, получена по реда на тази наредба. Представя се във фо</w:t>
            </w:r>
            <w:r w:rsidR="0021569C">
              <w:rPr>
                <w:color w:val="000000"/>
                <w:sz w:val="24"/>
                <w:szCs w:val="24"/>
              </w:rPr>
              <w:t>р</w:t>
            </w:r>
            <w:r w:rsidRPr="006224E8">
              <w:rPr>
                <w:color w:val="000000"/>
                <w:sz w:val="24"/>
                <w:szCs w:val="24"/>
              </w:rPr>
              <w:t>мат "</w:t>
            </w:r>
            <w:r w:rsidRPr="006224E8">
              <w:rPr>
                <w:color w:val="000000"/>
                <w:sz w:val="24"/>
                <w:szCs w:val="24"/>
                <w:lang w:val="en-US"/>
              </w:rPr>
              <w:t>pdf</w:t>
            </w:r>
            <w:r w:rsidRPr="006224E8">
              <w:rPr>
                <w:color w:val="000000"/>
                <w:sz w:val="24"/>
                <w:szCs w:val="24"/>
              </w:rPr>
              <w:t xml:space="preserve">" </w:t>
            </w:r>
          </w:p>
          <w:p w14:paraId="5F2B4C7E" w14:textId="77777777" w:rsidR="00686F61" w:rsidRPr="006224E8" w:rsidRDefault="00A42717" w:rsidP="006C0804">
            <w:pPr>
              <w:pStyle w:val="a4"/>
              <w:numPr>
                <w:ilvl w:val="0"/>
                <w:numId w:val="12"/>
              </w:numPr>
              <w:spacing w:line="360" w:lineRule="auto"/>
              <w:ind w:left="318" w:hanging="426"/>
              <w:contextualSpacing w:val="0"/>
              <w:jc w:val="both"/>
              <w:rPr>
                <w:color w:val="000000"/>
                <w:sz w:val="24"/>
                <w:szCs w:val="24"/>
              </w:rPr>
            </w:pPr>
            <w:r w:rsidRPr="006224E8">
              <w:rPr>
                <w:sz w:val="24"/>
                <w:szCs w:val="24"/>
              </w:rPr>
              <w:t>Бизнес план (по образец) в „</w:t>
            </w:r>
            <w:r w:rsidRPr="006224E8">
              <w:rPr>
                <w:sz w:val="24"/>
                <w:szCs w:val="24"/>
                <w:lang w:val="en-US"/>
              </w:rPr>
              <w:t>xls</w:t>
            </w:r>
            <w:r w:rsidRPr="006224E8">
              <w:rPr>
                <w:sz w:val="24"/>
                <w:szCs w:val="24"/>
              </w:rPr>
              <w:t xml:space="preserve">” </w:t>
            </w:r>
            <w:r w:rsidR="00BD310A" w:rsidRPr="006224E8">
              <w:rPr>
                <w:sz w:val="24"/>
                <w:szCs w:val="24"/>
              </w:rPr>
              <w:t xml:space="preserve"> и   „</w:t>
            </w:r>
            <w:r w:rsidR="00BD310A" w:rsidRPr="006224E8">
              <w:rPr>
                <w:sz w:val="24"/>
                <w:szCs w:val="24"/>
                <w:lang w:val="en-US"/>
              </w:rPr>
              <w:t xml:space="preserve"> pdf” .</w:t>
            </w:r>
            <w:r w:rsidR="00407903" w:rsidRPr="006224E8">
              <w:rPr>
                <w:sz w:val="24"/>
                <w:szCs w:val="24"/>
                <w:lang w:val="en-US"/>
              </w:rPr>
              <w:t xml:space="preserve"> (</w:t>
            </w:r>
            <w:r w:rsidR="00407903" w:rsidRPr="006224E8">
              <w:rPr>
                <w:sz w:val="24"/>
                <w:szCs w:val="24"/>
              </w:rPr>
              <w:t xml:space="preserve">Приложение № </w:t>
            </w:r>
            <w:r w:rsidR="00407903" w:rsidRPr="006224E8">
              <w:rPr>
                <w:sz w:val="24"/>
                <w:szCs w:val="24"/>
                <w:lang w:val="en-US"/>
              </w:rPr>
              <w:t>2)</w:t>
            </w:r>
          </w:p>
          <w:p w14:paraId="1B2276EF" w14:textId="77777777" w:rsidR="0027008E" w:rsidRPr="006224E8" w:rsidRDefault="0027008E" w:rsidP="006C0804">
            <w:pPr>
              <w:pStyle w:val="af9"/>
              <w:numPr>
                <w:ilvl w:val="0"/>
                <w:numId w:val="12"/>
              </w:numPr>
              <w:spacing w:after="0" w:line="360" w:lineRule="auto"/>
              <w:ind w:left="318" w:hanging="426"/>
              <w:jc w:val="both"/>
              <w:rPr>
                <w:rFonts w:eastAsia="Times New Roman"/>
              </w:rPr>
            </w:pPr>
            <w:r w:rsidRPr="006224E8">
              <w:t>Решение на компетентния орган на юридическото лице за кандидатстване по реда на настоящите насоки – документът се предоставя само от кандидати – юридически лица,  подписано, подпечатано  и сканирано от кандидата. Представя се във формат "pdf"</w:t>
            </w:r>
          </w:p>
          <w:p w14:paraId="14397DA7" w14:textId="77777777" w:rsidR="00FA4B80" w:rsidRPr="006224E8" w:rsidRDefault="00F81271" w:rsidP="006C0804">
            <w:pPr>
              <w:pStyle w:val="af9"/>
              <w:numPr>
                <w:ilvl w:val="0"/>
                <w:numId w:val="12"/>
              </w:numPr>
              <w:spacing w:after="0" w:line="360" w:lineRule="auto"/>
              <w:ind w:left="318" w:hanging="426"/>
              <w:jc w:val="both"/>
              <w:rPr>
                <w:rFonts w:eastAsia="Times New Roman"/>
              </w:rPr>
            </w:pPr>
            <w:r w:rsidRPr="006224E8">
              <w:t>Удостоверение за регистрация на животновъден обект по смисъла на чл. 137 от Закона за ветеринарномедицинската дейност за година, предхождаща годината на кандидатстването</w:t>
            </w:r>
            <w:r w:rsidR="00721684" w:rsidRPr="006224E8">
              <w:rPr>
                <w:rFonts w:eastAsia="Times New Roman"/>
                <w:i/>
                <w:iCs/>
                <w:color w:val="000000"/>
              </w:rPr>
              <w:t>.</w:t>
            </w:r>
            <w:r w:rsidR="00721684" w:rsidRPr="006224E8">
              <w:rPr>
                <w:rFonts w:eastAsia="Times New Roman"/>
                <w:color w:val="000000"/>
              </w:rPr>
              <w:t xml:space="preserve"> Представя се във формат "</w:t>
            </w:r>
            <w:r w:rsidR="00721684" w:rsidRPr="006224E8">
              <w:rPr>
                <w:rFonts w:eastAsia="Times New Roman"/>
                <w:color w:val="000000"/>
                <w:lang w:val="en-US"/>
              </w:rPr>
              <w:t>pdf</w:t>
            </w:r>
            <w:r w:rsidR="00721684" w:rsidRPr="006224E8">
              <w:rPr>
                <w:rFonts w:eastAsia="Times New Roman"/>
                <w:color w:val="000000"/>
              </w:rPr>
              <w:t xml:space="preserve">" </w:t>
            </w:r>
            <w:r w:rsidR="00686F61" w:rsidRPr="006224E8">
              <w:rPr>
                <w:rFonts w:eastAsia="Times New Roman"/>
                <w:color w:val="000000"/>
              </w:rPr>
              <w:t>.</w:t>
            </w:r>
          </w:p>
          <w:p w14:paraId="7C962670" w14:textId="77777777" w:rsidR="00721684" w:rsidRPr="006224E8" w:rsidRDefault="00F81271" w:rsidP="006C0804">
            <w:pPr>
              <w:pStyle w:val="af9"/>
              <w:numPr>
                <w:ilvl w:val="0"/>
                <w:numId w:val="12"/>
              </w:numPr>
              <w:spacing w:after="0" w:line="360" w:lineRule="auto"/>
              <w:ind w:left="318" w:hanging="426"/>
              <w:jc w:val="both"/>
              <w:rPr>
                <w:rFonts w:eastAsia="Times New Roman"/>
              </w:rPr>
            </w:pPr>
            <w:r w:rsidRPr="006224E8">
              <w:t>Документ за собственост или ползване за цялата налична в земеделското стопанство земя. За земята, която участва при изчисляването на минималния стандартен производствен обем, кандидатът представя документи в съответствие с условията от Раздел 11„Допустимост на кандидатите“. Представя се във формат "pdf"</w:t>
            </w:r>
            <w:r w:rsidR="00686F61" w:rsidRPr="006224E8">
              <w:t>.</w:t>
            </w:r>
          </w:p>
          <w:p w14:paraId="274D8E6D" w14:textId="77777777" w:rsidR="00FA4B80" w:rsidRPr="006224E8" w:rsidRDefault="00F5748A" w:rsidP="006C0804">
            <w:pPr>
              <w:pStyle w:val="a4"/>
              <w:numPr>
                <w:ilvl w:val="0"/>
                <w:numId w:val="12"/>
              </w:numPr>
              <w:spacing w:line="360" w:lineRule="auto"/>
              <w:ind w:left="318" w:hanging="426"/>
              <w:contextualSpacing w:val="0"/>
              <w:jc w:val="both"/>
              <w:rPr>
                <w:sz w:val="24"/>
                <w:szCs w:val="24"/>
                <w:lang w:val="en-US"/>
              </w:rPr>
            </w:pPr>
            <w:r w:rsidRPr="006224E8">
              <w:rPr>
                <w:color w:val="000000"/>
                <w:sz w:val="24"/>
                <w:szCs w:val="24"/>
              </w:rPr>
              <w:t xml:space="preserve">Отчет за приходи и разходи за предходната финансова година или последен приключен междинен период - </w:t>
            </w:r>
            <w:r w:rsidRPr="006224E8">
              <w:rPr>
                <w:i/>
                <w:iCs/>
                <w:color w:val="000000"/>
                <w:sz w:val="24"/>
                <w:szCs w:val="24"/>
              </w:rPr>
              <w:t>важи за кандидати юридически лица, с изключение на кандидатите</w:t>
            </w:r>
            <w:r w:rsidR="0092548C" w:rsidRPr="006224E8">
              <w:rPr>
                <w:i/>
                <w:iCs/>
                <w:color w:val="000000"/>
                <w:sz w:val="24"/>
                <w:szCs w:val="24"/>
              </w:rPr>
              <w:t xml:space="preserve"> физически лица </w:t>
            </w:r>
            <w:r w:rsidRPr="006224E8">
              <w:rPr>
                <w:i/>
                <w:iCs/>
                <w:color w:val="000000"/>
                <w:sz w:val="24"/>
                <w:szCs w:val="24"/>
              </w:rPr>
              <w:t>, в случай че не са публикувани в търговския регистър към Агенцията по вписванията.</w:t>
            </w:r>
            <w:r w:rsidRPr="006224E8">
              <w:rPr>
                <w:color w:val="000000"/>
                <w:sz w:val="24"/>
                <w:szCs w:val="24"/>
              </w:rPr>
              <w:t xml:space="preserve"> Представя се във формат "pdf" </w:t>
            </w:r>
          </w:p>
          <w:p w14:paraId="655DA943" w14:textId="77777777" w:rsidR="00686F61" w:rsidRPr="006224E8" w:rsidRDefault="00F5748A" w:rsidP="006C0804">
            <w:pPr>
              <w:pStyle w:val="af9"/>
              <w:numPr>
                <w:ilvl w:val="0"/>
                <w:numId w:val="12"/>
              </w:numPr>
              <w:spacing w:after="0" w:line="360" w:lineRule="auto"/>
              <w:ind w:left="318" w:hanging="426"/>
              <w:jc w:val="both"/>
              <w:rPr>
                <w:rFonts w:eastAsia="Times New Roman"/>
                <w:color w:val="000000"/>
              </w:rPr>
            </w:pPr>
            <w:r w:rsidRPr="006224E8">
              <w:rPr>
                <w:rFonts w:eastAsia="Times New Roman"/>
                <w:color w:val="000000"/>
              </w:rPr>
              <w:t xml:space="preserve">Приходни/разходни документи съгласно ЗСч, ЗДДФЛ и ЗКПО, свързани със земеделската дейност, от която са сформирани приходите/доходите за предходната календарна година от годината на кандидатстване - </w:t>
            </w:r>
            <w:r w:rsidRPr="006224E8">
              <w:rPr>
                <w:rFonts w:eastAsia="Times New Roman"/>
                <w:i/>
                <w:iCs/>
                <w:color w:val="000000"/>
              </w:rPr>
              <w:t>в случай че има издадени такива</w:t>
            </w:r>
            <w:r w:rsidRPr="006224E8">
              <w:rPr>
                <w:rFonts w:eastAsia="Times New Roman"/>
                <w:color w:val="000000"/>
              </w:rPr>
              <w:t>. Представя се във формат "</w:t>
            </w:r>
            <w:r w:rsidRPr="006224E8">
              <w:rPr>
                <w:rFonts w:eastAsia="Times New Roman"/>
                <w:color w:val="000000"/>
                <w:lang w:val="en-US"/>
              </w:rPr>
              <w:t>pdf</w:t>
            </w:r>
            <w:r w:rsidRPr="006224E8">
              <w:rPr>
                <w:rFonts w:eastAsia="Times New Roman"/>
                <w:color w:val="000000"/>
              </w:rPr>
              <w:t>’</w:t>
            </w:r>
            <w:r w:rsidR="0018120D" w:rsidRPr="006224E8">
              <w:rPr>
                <w:rFonts w:eastAsia="Times New Roman"/>
                <w:color w:val="000000"/>
                <w:lang w:val="en-US"/>
              </w:rPr>
              <w:t>, “xls”</w:t>
            </w:r>
            <w:r w:rsidR="00686F61" w:rsidRPr="006224E8">
              <w:rPr>
                <w:rFonts w:eastAsia="Times New Roman"/>
                <w:color w:val="000000"/>
              </w:rPr>
              <w:t>.</w:t>
            </w:r>
          </w:p>
          <w:p w14:paraId="55335BFC" w14:textId="67178025" w:rsidR="00F5748A" w:rsidRPr="006224E8" w:rsidRDefault="00F5748A" w:rsidP="006C0804">
            <w:pPr>
              <w:pStyle w:val="af9"/>
              <w:numPr>
                <w:ilvl w:val="0"/>
                <w:numId w:val="12"/>
              </w:numPr>
              <w:spacing w:after="0" w:line="360" w:lineRule="auto"/>
              <w:ind w:left="318" w:hanging="426"/>
              <w:jc w:val="both"/>
              <w:rPr>
                <w:rFonts w:eastAsia="Times New Roman"/>
              </w:rPr>
            </w:pPr>
            <w:r w:rsidRPr="006224E8">
              <w:t>Д</w:t>
            </w:r>
            <w:r w:rsidRPr="006224E8">
              <w:rPr>
                <w:color w:val="000000"/>
              </w:rPr>
              <w:t>окументи, доказващи правно основание за ползване на имотите, от които е произведена селскостопанската продукция, чрез чиято реализация са формирани приходите/доходите в ГДД за предходната календарна година спр</w:t>
            </w:r>
            <w:r w:rsidR="006F1C65" w:rsidRPr="006224E8">
              <w:rPr>
                <w:color w:val="000000"/>
              </w:rPr>
              <w:t>ямо годината на кандидатстване.</w:t>
            </w:r>
            <w:r w:rsidR="0021569C">
              <w:rPr>
                <w:color w:val="000000"/>
                <w:lang w:val="en-US"/>
              </w:rPr>
              <w:t xml:space="preserve"> </w:t>
            </w:r>
            <w:r w:rsidRPr="006224E8">
              <w:rPr>
                <w:color w:val="000000"/>
              </w:rPr>
              <w:t xml:space="preserve">Представя се във формат "pdf" </w:t>
            </w:r>
            <w:r w:rsidR="00686F61" w:rsidRPr="006224E8">
              <w:rPr>
                <w:color w:val="000000"/>
              </w:rPr>
              <w:t>.</w:t>
            </w:r>
          </w:p>
          <w:p w14:paraId="2E5CBAEC" w14:textId="77777777" w:rsidR="00F5748A" w:rsidRPr="006224E8" w:rsidRDefault="00F5748A" w:rsidP="006C0804">
            <w:pPr>
              <w:pStyle w:val="a4"/>
              <w:numPr>
                <w:ilvl w:val="0"/>
                <w:numId w:val="12"/>
              </w:numPr>
              <w:spacing w:line="360" w:lineRule="auto"/>
              <w:ind w:left="318" w:hanging="426"/>
              <w:contextualSpacing w:val="0"/>
              <w:jc w:val="both"/>
              <w:rPr>
                <w:sz w:val="24"/>
                <w:szCs w:val="24"/>
              </w:rPr>
            </w:pPr>
            <w:r w:rsidRPr="006224E8">
              <w:rPr>
                <w:sz w:val="24"/>
                <w:szCs w:val="24"/>
              </w:rPr>
              <w:t>И</w:t>
            </w:r>
            <w:r w:rsidRPr="006224E8">
              <w:rPr>
                <w:color w:val="000000"/>
                <w:sz w:val="24"/>
                <w:szCs w:val="24"/>
              </w:rPr>
              <w:t>нвентарна книга към датата на подаване на проектното предложение с разбивка по вид на актив, дата и цена на придобиване. Представя се във формат "</w:t>
            </w:r>
            <w:r w:rsidRPr="006224E8">
              <w:rPr>
                <w:color w:val="000000"/>
                <w:sz w:val="24"/>
                <w:szCs w:val="24"/>
                <w:lang w:val="en-US"/>
              </w:rPr>
              <w:t>pdf</w:t>
            </w:r>
            <w:r w:rsidRPr="006224E8">
              <w:rPr>
                <w:color w:val="000000"/>
                <w:sz w:val="24"/>
                <w:szCs w:val="24"/>
              </w:rPr>
              <w:t xml:space="preserve">" </w:t>
            </w:r>
            <w:r w:rsidR="00686F61" w:rsidRPr="006224E8">
              <w:rPr>
                <w:color w:val="000000"/>
                <w:sz w:val="24"/>
                <w:szCs w:val="24"/>
              </w:rPr>
              <w:t>.</w:t>
            </w:r>
          </w:p>
          <w:p w14:paraId="367BCA8C" w14:textId="77777777" w:rsidR="00F5748A" w:rsidRPr="006224E8" w:rsidRDefault="00F5748A" w:rsidP="006C0804">
            <w:pPr>
              <w:pStyle w:val="af9"/>
              <w:numPr>
                <w:ilvl w:val="0"/>
                <w:numId w:val="12"/>
              </w:numPr>
              <w:spacing w:after="0" w:line="360" w:lineRule="auto"/>
              <w:ind w:left="318" w:hanging="426"/>
              <w:jc w:val="both"/>
              <w:rPr>
                <w:rFonts w:eastAsia="Times New Roman"/>
              </w:rPr>
            </w:pPr>
            <w:r w:rsidRPr="006224E8">
              <w:rPr>
                <w:rFonts w:eastAsia="Times New Roman"/>
                <w:color w:val="000000"/>
              </w:rPr>
              <w:lastRenderedPageBreak/>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биологичното разнообразие (ЗБР) и Закона за водите. Представя се във формат "</w:t>
            </w:r>
            <w:r w:rsidRPr="006224E8">
              <w:rPr>
                <w:rFonts w:eastAsia="Times New Roman"/>
                <w:color w:val="000000"/>
                <w:lang w:val="en-US"/>
              </w:rPr>
              <w:t>pdf</w:t>
            </w:r>
            <w:r w:rsidRPr="006224E8">
              <w:rPr>
                <w:rFonts w:eastAsia="Times New Roman"/>
                <w:color w:val="000000"/>
              </w:rPr>
              <w:t xml:space="preserve">" </w:t>
            </w:r>
            <w:r w:rsidR="00686F61" w:rsidRPr="006224E8">
              <w:rPr>
                <w:rFonts w:eastAsia="Times New Roman"/>
                <w:color w:val="000000"/>
              </w:rPr>
              <w:t>.</w:t>
            </w:r>
          </w:p>
          <w:p w14:paraId="46163C65" w14:textId="77777777" w:rsidR="00FA4B80" w:rsidRPr="006224E8" w:rsidRDefault="00F5748A" w:rsidP="006C0804">
            <w:pPr>
              <w:pStyle w:val="a4"/>
              <w:numPr>
                <w:ilvl w:val="0"/>
                <w:numId w:val="12"/>
              </w:numPr>
              <w:spacing w:line="360" w:lineRule="auto"/>
              <w:ind w:left="318" w:hanging="426"/>
              <w:contextualSpacing w:val="0"/>
              <w:jc w:val="both"/>
              <w:rPr>
                <w:sz w:val="24"/>
                <w:szCs w:val="24"/>
              </w:rPr>
            </w:pPr>
            <w:r w:rsidRPr="006224E8">
              <w:rPr>
                <w:sz w:val="24"/>
                <w:szCs w:val="24"/>
              </w:rPr>
              <w:t xml:space="preserve">Документ за собственост на земя и/или друг вид недвижими имоти - обект на инвестицията, или документ за учредено право на строеж върху имота за срок не по-малък от 6 години считано от датата на подаване на проектното предложение (когато е учредено срочно право на строеж) </w:t>
            </w:r>
            <w:r w:rsidR="002037C0" w:rsidRPr="006224E8">
              <w:rPr>
                <w:i/>
                <w:iCs/>
                <w:sz w:val="24"/>
                <w:szCs w:val="24"/>
              </w:rPr>
              <w:t>.</w:t>
            </w:r>
            <w:r w:rsidRPr="006224E8">
              <w:rPr>
                <w:sz w:val="24"/>
                <w:szCs w:val="24"/>
              </w:rPr>
              <w:t>Представя се във формат "</w:t>
            </w:r>
            <w:r w:rsidRPr="006224E8">
              <w:rPr>
                <w:sz w:val="24"/>
                <w:szCs w:val="24"/>
                <w:lang w:val="en-US"/>
              </w:rPr>
              <w:t>pdf</w:t>
            </w:r>
            <w:r w:rsidRPr="006224E8">
              <w:rPr>
                <w:sz w:val="24"/>
                <w:szCs w:val="24"/>
              </w:rPr>
              <w:t xml:space="preserve">" </w:t>
            </w:r>
            <w:r w:rsidR="00686F61" w:rsidRPr="006224E8">
              <w:rPr>
                <w:sz w:val="24"/>
                <w:szCs w:val="24"/>
              </w:rPr>
              <w:t>.</w:t>
            </w:r>
          </w:p>
          <w:p w14:paraId="5E17B8DE" w14:textId="77777777" w:rsidR="00F5748A" w:rsidRPr="006224E8" w:rsidRDefault="00F5748A" w:rsidP="006C0804">
            <w:pPr>
              <w:pStyle w:val="af9"/>
              <w:numPr>
                <w:ilvl w:val="0"/>
                <w:numId w:val="12"/>
              </w:numPr>
              <w:spacing w:after="0" w:line="360" w:lineRule="auto"/>
              <w:ind w:left="318" w:hanging="426"/>
              <w:jc w:val="both"/>
              <w:rPr>
                <w:rFonts w:eastAsia="Times New Roman"/>
              </w:rPr>
            </w:pPr>
            <w:r w:rsidRPr="006224E8">
              <w:rPr>
                <w:rFonts w:eastAsia="Times New Roman"/>
              </w:rPr>
              <w:t xml:space="preserve">Документ за собственост или документ за ползване върху имота (земя и/или земеделска земя, и/или друг вид недвижими имоти - обект на инвестицията), валиден за срок не по-малък от 6 години считано от датата на подаване на проектно предложение, вписан в районната служба по вписвания, а в случай на договор за аренда на земя - и регистриран в съответната общинска служба на МЗХ </w:t>
            </w:r>
            <w:r w:rsidR="002037C0" w:rsidRPr="006224E8">
              <w:rPr>
                <w:rFonts w:eastAsia="Times New Roman"/>
              </w:rPr>
              <w:t>.</w:t>
            </w:r>
            <w:r w:rsidRPr="006224E8">
              <w:rPr>
                <w:rFonts w:eastAsia="Times New Roman"/>
              </w:rPr>
              <w:t>Представя се във формат "</w:t>
            </w:r>
            <w:r w:rsidRPr="006224E8">
              <w:rPr>
                <w:rFonts w:eastAsia="Times New Roman"/>
                <w:lang w:val="en-US"/>
              </w:rPr>
              <w:t>pdf</w:t>
            </w:r>
            <w:r w:rsidRPr="006224E8">
              <w:rPr>
                <w:rFonts w:eastAsia="Times New Roman"/>
              </w:rPr>
              <w:t xml:space="preserve">" </w:t>
            </w:r>
            <w:r w:rsidR="00686F61" w:rsidRPr="006224E8">
              <w:rPr>
                <w:rFonts w:eastAsia="Times New Roman"/>
              </w:rPr>
              <w:t>.</w:t>
            </w:r>
          </w:p>
          <w:p w14:paraId="4F1C161B" w14:textId="77777777" w:rsidR="00F5748A" w:rsidRPr="006224E8" w:rsidRDefault="00FA4B80" w:rsidP="006C0804">
            <w:pPr>
              <w:pStyle w:val="a4"/>
              <w:numPr>
                <w:ilvl w:val="0"/>
                <w:numId w:val="12"/>
              </w:numPr>
              <w:spacing w:line="360" w:lineRule="auto"/>
              <w:ind w:left="318" w:hanging="426"/>
              <w:contextualSpacing w:val="0"/>
              <w:jc w:val="both"/>
              <w:rPr>
                <w:sz w:val="24"/>
                <w:szCs w:val="24"/>
              </w:rPr>
            </w:pPr>
            <w:r w:rsidRPr="006224E8">
              <w:rPr>
                <w:sz w:val="24"/>
                <w:szCs w:val="24"/>
              </w:rPr>
              <w:t>Заснемане на обекта/съоръжението и/или архитектурен план на сградата, съоръжението, обекта, който ще се изгражда, ремонтира или обновява (</w:t>
            </w:r>
            <w:r w:rsidRPr="006224E8">
              <w:rPr>
                <w:i/>
                <w:sz w:val="24"/>
                <w:szCs w:val="24"/>
              </w:rPr>
              <w:t>важи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w:t>
            </w:r>
            <w:r w:rsidRPr="006224E8">
              <w:rPr>
                <w:sz w:val="24"/>
                <w:szCs w:val="24"/>
              </w:rPr>
              <w:t xml:space="preserve">). Представя се във формат „pdf“ </w:t>
            </w:r>
          </w:p>
          <w:p w14:paraId="0388F483" w14:textId="77777777" w:rsidR="00686F61" w:rsidRPr="006224E8" w:rsidRDefault="00FA4B80" w:rsidP="006C0804">
            <w:pPr>
              <w:pStyle w:val="a4"/>
              <w:numPr>
                <w:ilvl w:val="0"/>
                <w:numId w:val="12"/>
              </w:numPr>
              <w:spacing w:line="360" w:lineRule="auto"/>
              <w:ind w:left="318" w:hanging="426"/>
              <w:contextualSpacing w:val="0"/>
              <w:jc w:val="both"/>
              <w:rPr>
                <w:sz w:val="24"/>
                <w:szCs w:val="24"/>
                <w:lang w:val="en-US"/>
              </w:rPr>
            </w:pPr>
            <w:r w:rsidRPr="006224E8">
              <w:rPr>
                <w:sz w:val="24"/>
                <w:szCs w:val="24"/>
              </w:rPr>
              <w:t>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w:t>
            </w:r>
            <w:r w:rsidRPr="006224E8">
              <w:rPr>
                <w:i/>
                <w:sz w:val="24"/>
                <w:szCs w:val="24"/>
              </w:rPr>
              <w:t>представя се в случай, че проектът включва разходи за строително-монтажни работи и за тяхното извършване се изисква одобрен инвестиционен проект съгласно ЗУТ</w:t>
            </w:r>
            <w:r w:rsidRPr="006224E8">
              <w:rPr>
                <w:sz w:val="24"/>
                <w:szCs w:val="24"/>
              </w:rPr>
              <w:t xml:space="preserve">). Представя се във формат „pdf“ </w:t>
            </w:r>
          </w:p>
          <w:p w14:paraId="3818EBE1" w14:textId="77777777" w:rsidR="00F5748A" w:rsidRPr="006224E8" w:rsidRDefault="00F5748A" w:rsidP="006C0804">
            <w:pPr>
              <w:pStyle w:val="a4"/>
              <w:numPr>
                <w:ilvl w:val="0"/>
                <w:numId w:val="12"/>
              </w:numPr>
              <w:spacing w:line="360" w:lineRule="auto"/>
              <w:ind w:left="318" w:hanging="426"/>
              <w:contextualSpacing w:val="0"/>
              <w:jc w:val="both"/>
              <w:rPr>
                <w:color w:val="000000"/>
                <w:sz w:val="24"/>
                <w:szCs w:val="24"/>
                <w:lang w:val="en-US"/>
              </w:rPr>
            </w:pPr>
            <w:r w:rsidRPr="006224E8">
              <w:rPr>
                <w:color w:val="000000"/>
                <w:sz w:val="24"/>
                <w:szCs w:val="24"/>
              </w:rPr>
              <w:t xml:space="preserve">Становище на главния архитект, че строежът не се нуждае от издаване на разрешение за строеж </w:t>
            </w:r>
            <w:r w:rsidRPr="006224E8">
              <w:rPr>
                <w:i/>
                <w:iCs/>
                <w:color w:val="000000"/>
                <w:sz w:val="24"/>
                <w:szCs w:val="24"/>
              </w:rPr>
              <w:t>- важи в случай че проектът включва разходи за строително-монтажни работи и за тях не се изисква издаване на разрешение за строеж, съгласно ЗУТ.</w:t>
            </w:r>
            <w:r w:rsidRPr="006224E8">
              <w:rPr>
                <w:color w:val="000000"/>
                <w:sz w:val="24"/>
                <w:szCs w:val="24"/>
              </w:rPr>
              <w:t xml:space="preserve"> Представя се </w:t>
            </w:r>
            <w:r w:rsidRPr="006224E8">
              <w:rPr>
                <w:color w:val="000000"/>
                <w:sz w:val="24"/>
                <w:szCs w:val="24"/>
              </w:rPr>
              <w:lastRenderedPageBreak/>
              <w:t xml:space="preserve">във формат "pdf" </w:t>
            </w:r>
            <w:r w:rsidR="00686F61" w:rsidRPr="006224E8">
              <w:rPr>
                <w:color w:val="000000"/>
                <w:sz w:val="24"/>
                <w:szCs w:val="24"/>
              </w:rPr>
              <w:t>.</w:t>
            </w:r>
          </w:p>
          <w:p w14:paraId="2F1DE99C" w14:textId="77777777" w:rsidR="00F5748A" w:rsidRPr="006224E8" w:rsidRDefault="00F5748A" w:rsidP="006C0804">
            <w:pPr>
              <w:pStyle w:val="af9"/>
              <w:numPr>
                <w:ilvl w:val="0"/>
                <w:numId w:val="12"/>
              </w:numPr>
              <w:spacing w:after="0" w:line="360" w:lineRule="auto"/>
              <w:ind w:left="318" w:hanging="426"/>
              <w:jc w:val="both"/>
              <w:rPr>
                <w:rFonts w:eastAsia="Times New Roman"/>
              </w:rPr>
            </w:pPr>
            <w:r w:rsidRPr="006224E8">
              <w:rPr>
                <w:rFonts w:eastAsia="Times New Roman"/>
                <w:color w:val="000000"/>
              </w:rPr>
              <w:t xml:space="preserve">Подробни количествени сметки, заверени от правоспособно лице - </w:t>
            </w:r>
            <w:r w:rsidRPr="006224E8">
              <w:rPr>
                <w:rFonts w:eastAsia="Times New Roman"/>
                <w:i/>
                <w:iCs/>
                <w:color w:val="000000"/>
              </w:rPr>
              <w:t>важи в случай че проектът включва разходи за строително-монтажни работи.</w:t>
            </w:r>
            <w:r w:rsidRPr="006224E8">
              <w:rPr>
                <w:rFonts w:eastAsia="Times New Roman"/>
                <w:color w:val="000000"/>
              </w:rPr>
              <w:t xml:space="preserve"> Представят се задължително в два формата - "</w:t>
            </w:r>
            <w:r w:rsidRPr="006224E8">
              <w:rPr>
                <w:rFonts w:eastAsia="Times New Roman"/>
                <w:color w:val="000000"/>
                <w:lang w:val="en-US"/>
              </w:rPr>
              <w:t>pdf</w:t>
            </w:r>
            <w:r w:rsidRPr="006224E8">
              <w:rPr>
                <w:rFonts w:eastAsia="Times New Roman"/>
                <w:color w:val="000000"/>
              </w:rPr>
              <w:t>" и "</w:t>
            </w:r>
            <w:r w:rsidRPr="006224E8">
              <w:rPr>
                <w:rFonts w:eastAsia="Times New Roman"/>
                <w:color w:val="000000"/>
                <w:lang w:val="en-US"/>
              </w:rPr>
              <w:t>xls</w:t>
            </w:r>
            <w:r w:rsidRPr="006224E8">
              <w:rPr>
                <w:rFonts w:eastAsia="Times New Roman"/>
                <w:color w:val="000000"/>
              </w:rPr>
              <w:t>".</w:t>
            </w:r>
          </w:p>
          <w:p w14:paraId="2997DB77" w14:textId="77777777" w:rsidR="00F5748A" w:rsidRPr="006224E8" w:rsidRDefault="00F5748A" w:rsidP="006C0804">
            <w:pPr>
              <w:pStyle w:val="a4"/>
              <w:numPr>
                <w:ilvl w:val="0"/>
                <w:numId w:val="12"/>
              </w:numPr>
              <w:spacing w:line="360" w:lineRule="auto"/>
              <w:ind w:left="318" w:hanging="426"/>
              <w:contextualSpacing w:val="0"/>
              <w:jc w:val="both"/>
              <w:rPr>
                <w:sz w:val="24"/>
                <w:szCs w:val="24"/>
              </w:rPr>
            </w:pPr>
            <w:r w:rsidRPr="006224E8">
              <w:rPr>
                <w:color w:val="000000"/>
                <w:sz w:val="24"/>
                <w:szCs w:val="24"/>
              </w:rPr>
              <w:t xml:space="preserve">Разрешение за строеж - </w:t>
            </w:r>
            <w:r w:rsidRPr="006224E8">
              <w:rPr>
                <w:i/>
                <w:iCs/>
                <w:color w:val="000000"/>
                <w:sz w:val="24"/>
                <w:szCs w:val="24"/>
              </w:rPr>
              <w:t>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w:t>
            </w:r>
            <w:r w:rsidRPr="006224E8">
              <w:rPr>
                <w:color w:val="000000"/>
                <w:sz w:val="24"/>
                <w:szCs w:val="24"/>
              </w:rPr>
              <w:t xml:space="preserve"> Предста</w:t>
            </w:r>
            <w:r w:rsidR="00B565A6" w:rsidRPr="006224E8">
              <w:rPr>
                <w:color w:val="000000"/>
                <w:sz w:val="24"/>
                <w:szCs w:val="24"/>
              </w:rPr>
              <w:t xml:space="preserve">вя се във формат "pdf" </w:t>
            </w:r>
            <w:r w:rsidR="00B565A6" w:rsidRPr="006224E8">
              <w:rPr>
                <w:color w:val="000000"/>
                <w:sz w:val="24"/>
                <w:szCs w:val="24"/>
                <w:lang w:val="en-US"/>
              </w:rPr>
              <w:t>;</w:t>
            </w:r>
          </w:p>
          <w:p w14:paraId="41CB3D3F" w14:textId="77777777" w:rsidR="00F5748A" w:rsidRPr="006224E8" w:rsidRDefault="00F5748A" w:rsidP="006C0804">
            <w:pPr>
              <w:pStyle w:val="a4"/>
              <w:numPr>
                <w:ilvl w:val="0"/>
                <w:numId w:val="12"/>
              </w:numPr>
              <w:spacing w:line="360" w:lineRule="auto"/>
              <w:ind w:left="318" w:hanging="426"/>
              <w:contextualSpacing w:val="0"/>
              <w:jc w:val="both"/>
              <w:rPr>
                <w:color w:val="000000"/>
                <w:sz w:val="24"/>
                <w:szCs w:val="24"/>
              </w:rPr>
            </w:pPr>
            <w:r w:rsidRPr="006224E8">
              <w:rPr>
                <w:color w:val="000000"/>
                <w:sz w:val="24"/>
                <w:szCs w:val="24"/>
              </w:rPr>
              <w:t xml:space="preserve">Разрешение за поставяне, издадено в съответствие със ЗУТ - </w:t>
            </w:r>
            <w:r w:rsidRPr="006224E8">
              <w:rPr>
                <w:i/>
                <w:iCs/>
                <w:color w:val="000000"/>
                <w:sz w:val="24"/>
                <w:szCs w:val="24"/>
              </w:rPr>
              <w:t>важи в случай, че проектът включва разходи за преместваеми обекти.</w:t>
            </w:r>
            <w:r w:rsidRPr="006224E8">
              <w:rPr>
                <w:color w:val="000000"/>
                <w:sz w:val="24"/>
                <w:szCs w:val="24"/>
              </w:rPr>
              <w:t xml:space="preserve"> Представ</w:t>
            </w:r>
            <w:r w:rsidR="00686F61" w:rsidRPr="006224E8">
              <w:rPr>
                <w:color w:val="000000"/>
                <w:sz w:val="24"/>
                <w:szCs w:val="24"/>
              </w:rPr>
              <w:t>я се във формат "pdf".</w:t>
            </w:r>
          </w:p>
          <w:p w14:paraId="2CF96BA3" w14:textId="77777777" w:rsidR="000E3BAB" w:rsidRPr="006224E8" w:rsidRDefault="00F5748A" w:rsidP="006C0804">
            <w:pPr>
              <w:pStyle w:val="af9"/>
              <w:numPr>
                <w:ilvl w:val="0"/>
                <w:numId w:val="12"/>
              </w:numPr>
              <w:spacing w:after="0" w:line="360" w:lineRule="auto"/>
              <w:ind w:left="318" w:hanging="426"/>
              <w:jc w:val="both"/>
              <w:rPr>
                <w:rFonts w:eastAsia="Times New Roman"/>
              </w:rPr>
            </w:pPr>
            <w:r w:rsidRPr="006224E8">
              <w:rPr>
                <w:rFonts w:eastAsia="Times New Roman"/>
              </w:rPr>
              <w:t>Одобрен технически/технологичен проект, придружен от предпроектно проучване, изготвен и с</w:t>
            </w:r>
            <w:r w:rsidR="000E3BAB" w:rsidRPr="006224E8">
              <w:rPr>
                <w:rFonts w:eastAsia="Times New Roman"/>
              </w:rPr>
              <w:t>ъгласуван от правоспособно лице</w:t>
            </w:r>
            <w:r w:rsidRPr="006224E8">
              <w:rPr>
                <w:rFonts w:eastAsia="Times New Roman"/>
                <w:iCs/>
              </w:rPr>
              <w:t>. Представя се във формат "</w:t>
            </w:r>
            <w:r w:rsidRPr="006224E8">
              <w:rPr>
                <w:rFonts w:eastAsia="Times New Roman"/>
                <w:iCs/>
                <w:lang w:val="en-US"/>
              </w:rPr>
              <w:t>pdf</w:t>
            </w:r>
            <w:r w:rsidR="00686F61" w:rsidRPr="006224E8">
              <w:rPr>
                <w:rFonts w:eastAsia="Times New Roman"/>
                <w:iCs/>
              </w:rPr>
              <w:t>’ .</w:t>
            </w:r>
          </w:p>
          <w:p w14:paraId="77A30635" w14:textId="5A4A7A09" w:rsidR="0076452C" w:rsidRPr="006224E8" w:rsidRDefault="000E3BAB" w:rsidP="006C0804">
            <w:pPr>
              <w:pStyle w:val="a4"/>
              <w:numPr>
                <w:ilvl w:val="0"/>
                <w:numId w:val="12"/>
              </w:numPr>
              <w:spacing w:line="360" w:lineRule="auto"/>
              <w:ind w:left="318" w:hanging="426"/>
              <w:contextualSpacing w:val="0"/>
              <w:jc w:val="both"/>
              <w:rPr>
                <w:color w:val="000000"/>
                <w:sz w:val="24"/>
                <w:szCs w:val="24"/>
              </w:rPr>
            </w:pPr>
            <w:r w:rsidRPr="006224E8">
              <w:rPr>
                <w:sz w:val="24"/>
                <w:szCs w:val="24"/>
              </w:rPr>
              <w:t xml:space="preserve">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Pr="006224E8">
              <w:rPr>
                <w:i/>
                <w:sz w:val="24"/>
                <w:szCs w:val="24"/>
              </w:rPr>
              <w:t xml:space="preserve">(важи в случаите от раздел 14 „Условия за допустимост на разходите“  и не се отнася при кандидатстване за разходи за закупуване на земя, сгради и друга недвижима собственост). </w:t>
            </w:r>
            <w:r w:rsidRPr="006224E8">
              <w:rPr>
                <w:sz w:val="24"/>
                <w:szCs w:val="24"/>
              </w:rPr>
              <w:t>Представя се във формат</w:t>
            </w:r>
            <w:r w:rsidR="00897A7A">
              <w:rPr>
                <w:sz w:val="24"/>
                <w:szCs w:val="24"/>
              </w:rPr>
              <w:t>.</w:t>
            </w:r>
            <w:r w:rsidRPr="006224E8">
              <w:rPr>
                <w:sz w:val="24"/>
                <w:szCs w:val="24"/>
              </w:rPr>
              <w:t>pdf”</w:t>
            </w:r>
            <w:r w:rsidR="00FA5398" w:rsidRPr="006224E8">
              <w:rPr>
                <w:i/>
                <w:sz w:val="24"/>
                <w:szCs w:val="24"/>
              </w:rPr>
              <w:t xml:space="preserve"> . В случаите на инвестиции за строително-монтажни работи към договорите се прилагат и количествено-стойностни сметки във формат "xls"</w:t>
            </w:r>
            <w:r w:rsidRPr="006224E8">
              <w:rPr>
                <w:sz w:val="24"/>
                <w:szCs w:val="24"/>
              </w:rPr>
              <w:t>;</w:t>
            </w:r>
            <w:r w:rsidR="00407903" w:rsidRPr="006224E8">
              <w:rPr>
                <w:sz w:val="24"/>
                <w:szCs w:val="24"/>
                <w:lang w:val="en-US"/>
              </w:rPr>
              <w:t xml:space="preserve"> </w:t>
            </w:r>
          </w:p>
          <w:p w14:paraId="44320FB9" w14:textId="77777777" w:rsidR="0076452C" w:rsidRPr="006224E8" w:rsidRDefault="0076452C" w:rsidP="006C0804">
            <w:pPr>
              <w:pStyle w:val="a4"/>
              <w:numPr>
                <w:ilvl w:val="0"/>
                <w:numId w:val="12"/>
              </w:numPr>
              <w:spacing w:line="360" w:lineRule="auto"/>
              <w:ind w:left="318" w:hanging="426"/>
              <w:contextualSpacing w:val="0"/>
              <w:jc w:val="both"/>
              <w:rPr>
                <w:color w:val="000000"/>
                <w:sz w:val="24"/>
                <w:szCs w:val="24"/>
              </w:rPr>
            </w:pPr>
            <w:r w:rsidRPr="006224E8">
              <w:rPr>
                <w:sz w:val="24"/>
                <w:szCs w:val="24"/>
              </w:rPr>
              <w:t>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направени от кандидата запитвания за оферти . Представя се във формат "pdf"</w:t>
            </w:r>
            <w:r w:rsidR="00FA5398" w:rsidRPr="006224E8">
              <w:rPr>
                <w:i/>
                <w:sz w:val="24"/>
                <w:szCs w:val="24"/>
              </w:rPr>
              <w:t>. В случаите на инвестиции за строително-монтажни работи към договорите се прилагат и количествено-стойностни сметки във формат "xls"</w:t>
            </w:r>
            <w:r w:rsidRPr="006224E8">
              <w:rPr>
                <w:sz w:val="24"/>
                <w:szCs w:val="24"/>
              </w:rPr>
              <w:t xml:space="preserve"> </w:t>
            </w:r>
            <w:r w:rsidR="0019618B" w:rsidRPr="006224E8">
              <w:rPr>
                <w:sz w:val="24"/>
                <w:szCs w:val="24"/>
                <w:lang w:val="en-US"/>
              </w:rPr>
              <w:t>(</w:t>
            </w:r>
            <w:r w:rsidR="0019618B" w:rsidRPr="006224E8">
              <w:rPr>
                <w:sz w:val="24"/>
                <w:szCs w:val="24"/>
              </w:rPr>
              <w:t xml:space="preserve">Приложение № </w:t>
            </w:r>
            <w:r w:rsidR="0019618B" w:rsidRPr="006224E8">
              <w:rPr>
                <w:sz w:val="24"/>
                <w:szCs w:val="24"/>
                <w:lang w:val="en-US"/>
              </w:rPr>
              <w:t>7)</w:t>
            </w:r>
          </w:p>
          <w:p w14:paraId="4F91F869" w14:textId="77777777" w:rsidR="0076452C" w:rsidRPr="006224E8" w:rsidRDefault="0076452C" w:rsidP="006C0804">
            <w:pPr>
              <w:pStyle w:val="af9"/>
              <w:numPr>
                <w:ilvl w:val="0"/>
                <w:numId w:val="12"/>
              </w:numPr>
              <w:spacing w:after="0" w:line="360" w:lineRule="auto"/>
              <w:ind w:left="318" w:hanging="426"/>
              <w:jc w:val="both"/>
              <w:rPr>
                <w:rFonts w:eastAsia="Times New Roman"/>
              </w:rPr>
            </w:pPr>
            <w:r w:rsidRPr="006224E8">
              <w:t xml:space="preserve">Предварителни или окончателни договори за услуги и доставки – обект на инвестицията, включително с посочени марка, модел, цена в левове или евро с посочен ДДС и срок за изпълнение(важи в случаите, когато кандидатът не се явява възложител по Закона за обществените поръчки или не попада в обхвата на Постановление № 160 на МС от 1.07.2016 г. за определяне правилата за разглеждане и оценяване на оферти и </w:t>
            </w:r>
            <w:r w:rsidRPr="006224E8">
              <w:lastRenderedPageBreak/>
              <w:t>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Представя се във формат „pdf“</w:t>
            </w:r>
            <w:r w:rsidR="00FA5398" w:rsidRPr="006224E8">
              <w:rPr>
                <w:i/>
              </w:rPr>
              <w:t>. В случаите на инвестиции за строително-монтажни работи към договорите се прилагат и количествено-стойностни сметки във формат "xls"</w:t>
            </w:r>
          </w:p>
          <w:p w14:paraId="2DF3A392" w14:textId="77777777" w:rsidR="0076452C" w:rsidRPr="006224E8" w:rsidRDefault="0076452C" w:rsidP="006C0804">
            <w:pPr>
              <w:pStyle w:val="af9"/>
              <w:numPr>
                <w:ilvl w:val="0"/>
                <w:numId w:val="12"/>
              </w:numPr>
              <w:spacing w:after="0" w:line="360" w:lineRule="auto"/>
              <w:ind w:left="318" w:hanging="426"/>
              <w:jc w:val="both"/>
              <w:rPr>
                <w:rFonts w:eastAsia="Times New Roman"/>
              </w:rPr>
            </w:pPr>
            <w:r w:rsidRPr="006224E8">
              <w:t>Договор за финансов лизинг с приложен към него погасителен план за изплащане на лизинговите вноски (важи в случай, че проектът включва разходи за закупуване на активи чрез финансов лизинг). Представя се във формат „pdf“</w:t>
            </w:r>
          </w:p>
          <w:p w14:paraId="76D6E031" w14:textId="77777777" w:rsidR="0076452C" w:rsidRPr="006224E8" w:rsidRDefault="0076452C" w:rsidP="006C0804">
            <w:pPr>
              <w:pStyle w:val="af9"/>
              <w:numPr>
                <w:ilvl w:val="0"/>
                <w:numId w:val="12"/>
              </w:numPr>
              <w:spacing w:after="0" w:line="360" w:lineRule="auto"/>
              <w:ind w:left="318" w:hanging="426"/>
              <w:jc w:val="both"/>
              <w:rPr>
                <w:rFonts w:eastAsia="Times New Roman"/>
              </w:rPr>
            </w:pPr>
            <w:r w:rsidRPr="006224E8">
              <w:t>Количествено стойностни  сметки във формат „pdf“ или "xls" към офертите и договорите за случаите, когато в проекта са заложени разходи за СМР</w:t>
            </w:r>
            <w:r w:rsidR="00EE4531" w:rsidRPr="006224E8">
              <w:rPr>
                <w:lang w:val="en-US"/>
              </w:rPr>
              <w:t>;</w:t>
            </w:r>
          </w:p>
          <w:p w14:paraId="2C63B4EF" w14:textId="77777777" w:rsidR="0076452C" w:rsidRPr="006224E8" w:rsidRDefault="0076452C" w:rsidP="006C0804">
            <w:pPr>
              <w:pStyle w:val="a4"/>
              <w:numPr>
                <w:ilvl w:val="0"/>
                <w:numId w:val="12"/>
              </w:numPr>
              <w:spacing w:line="360" w:lineRule="auto"/>
              <w:ind w:left="318" w:hanging="426"/>
              <w:contextualSpacing w:val="0"/>
              <w:jc w:val="both"/>
              <w:rPr>
                <w:sz w:val="24"/>
                <w:szCs w:val="24"/>
              </w:rPr>
            </w:pPr>
            <w:r w:rsidRPr="006224E8">
              <w:rPr>
                <w:sz w:val="24"/>
                <w:szCs w:val="24"/>
              </w:rPr>
              <w:t xml:space="preserve">Писмена обосновка за мотивите, обусловили избора, когато избраната оферта не е с най-ниска цена – важи в случаите когато за заявения за финансиране разход, кандидатът е представил съпоставими оферти, независимо че разходът е включен в списъка с референтни цени. Представя се във формат "pdf" </w:t>
            </w:r>
          </w:p>
          <w:p w14:paraId="0820F57E" w14:textId="77777777" w:rsidR="0076452C" w:rsidRPr="006224E8" w:rsidRDefault="0076452C" w:rsidP="006C0804">
            <w:pPr>
              <w:pStyle w:val="a4"/>
              <w:numPr>
                <w:ilvl w:val="0"/>
                <w:numId w:val="12"/>
              </w:numPr>
              <w:spacing w:line="360" w:lineRule="auto"/>
              <w:ind w:left="318" w:hanging="426"/>
              <w:contextualSpacing w:val="0"/>
              <w:jc w:val="both"/>
              <w:rPr>
                <w:color w:val="000000"/>
                <w:sz w:val="24"/>
                <w:szCs w:val="24"/>
              </w:rPr>
            </w:pPr>
            <w:r w:rsidRPr="006224E8">
              <w:rPr>
                <w:sz w:val="24"/>
                <w:szCs w:val="24"/>
              </w:rPr>
              <w:t xml:space="preserve">Фактури, придружени с платежни нареждания за извършени разходи преди подаване на проектното предложение – важи в случаите на разходи, свързани с проекта, в т.ч. разходи за предпроектни проучвания, такси, хонорари за архитекти, инженери и консултанти, консултации за екологична и икономическа устойчивост на проекти, проучвания за техническа осъществимост на проекта, извършени както в процеса на подготовка на проекта преди подаване на проектното предложение, така и по време на неговото изпълнение, когато такива документи са издадени преди подаване на проектното предложение. Предоставят се във формат "pdf" </w:t>
            </w:r>
          </w:p>
          <w:p w14:paraId="73768CE1" w14:textId="77777777" w:rsidR="00F86A15" w:rsidRPr="006224E8" w:rsidRDefault="00823281" w:rsidP="006C0804">
            <w:pPr>
              <w:pStyle w:val="a4"/>
              <w:numPr>
                <w:ilvl w:val="0"/>
                <w:numId w:val="12"/>
              </w:numPr>
              <w:spacing w:line="360" w:lineRule="auto"/>
              <w:ind w:left="318" w:hanging="426"/>
              <w:contextualSpacing w:val="0"/>
              <w:jc w:val="both"/>
              <w:rPr>
                <w:color w:val="000000"/>
                <w:sz w:val="24"/>
                <w:szCs w:val="24"/>
              </w:rPr>
            </w:pPr>
            <w:r w:rsidRPr="006224E8">
              <w:rPr>
                <w:color w:val="000000"/>
                <w:sz w:val="24"/>
                <w:szCs w:val="24"/>
              </w:rPr>
              <w:t>Уд</w:t>
            </w:r>
            <w:r w:rsidR="00F5748A" w:rsidRPr="006224E8">
              <w:rPr>
                <w:color w:val="000000"/>
                <w:sz w:val="24"/>
                <w:szCs w:val="24"/>
              </w:rPr>
              <w:t xml:space="preserve">остоверение за данъчна оценка, издадено в рамките на месеца, предхождащ датата на подаване на проектното предложение - </w:t>
            </w:r>
            <w:r w:rsidR="00F5748A" w:rsidRPr="006224E8">
              <w:rPr>
                <w:i/>
                <w:iCs/>
                <w:color w:val="000000"/>
                <w:sz w:val="24"/>
                <w:szCs w:val="24"/>
              </w:rPr>
              <w:t>важи в случай, че проектът включва разходи за закупуване на земя, сгради и/или друга недвижима собственост.</w:t>
            </w:r>
            <w:r w:rsidR="00F5748A" w:rsidRPr="006224E8">
              <w:rPr>
                <w:color w:val="000000"/>
                <w:sz w:val="24"/>
                <w:szCs w:val="24"/>
              </w:rPr>
              <w:t xml:space="preserve"> Представя се във формат "pdf" </w:t>
            </w:r>
            <w:r w:rsidR="00686F61" w:rsidRPr="006224E8">
              <w:rPr>
                <w:color w:val="000000"/>
                <w:sz w:val="24"/>
                <w:szCs w:val="24"/>
              </w:rPr>
              <w:t>.</w:t>
            </w:r>
          </w:p>
          <w:p w14:paraId="26079717" w14:textId="77777777" w:rsidR="00F5748A" w:rsidRPr="006224E8" w:rsidRDefault="00F5748A" w:rsidP="006C0804">
            <w:pPr>
              <w:pStyle w:val="a4"/>
              <w:numPr>
                <w:ilvl w:val="0"/>
                <w:numId w:val="12"/>
              </w:numPr>
              <w:spacing w:line="360" w:lineRule="auto"/>
              <w:ind w:left="318" w:hanging="426"/>
              <w:contextualSpacing w:val="0"/>
              <w:jc w:val="both"/>
              <w:rPr>
                <w:color w:val="000000"/>
                <w:sz w:val="24"/>
                <w:szCs w:val="24"/>
              </w:rPr>
            </w:pPr>
            <w:r w:rsidRPr="006224E8">
              <w:rPr>
                <w:color w:val="000000"/>
                <w:sz w:val="24"/>
                <w:szCs w:val="24"/>
              </w:rPr>
              <w:t xml:space="preserve">Договор за контрол по смисъла на чл. 18, ал. 3 от Закона за прилагане на Общите организации на пазарите на земеделски продукти на Европейския съюз (ЗПООПЗПЕС) с 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по реда на чл. 19 и 20 ЗПООПЗПЕС, заедно с копие от сертификационно писмо от </w:t>
            </w:r>
            <w:r w:rsidRPr="006224E8">
              <w:rPr>
                <w:color w:val="000000"/>
                <w:sz w:val="24"/>
                <w:szCs w:val="24"/>
              </w:rPr>
              <w:lastRenderedPageBreak/>
              <w:t xml:space="preserve">контролиращото лице, удостоверяващо, че е проведена най-малко първа инспекция (в случай, че към датата на кандидатстване е проведена такава), или копие от сертификат от контролиращо лице, удостоверяващ, че кандидатът е производител на продукт/и, сертифициран/и като биологичeн/ни </w:t>
            </w:r>
            <w:r w:rsidRPr="006224E8">
              <w:rPr>
                <w:i/>
                <w:iCs/>
                <w:color w:val="000000"/>
                <w:sz w:val="24"/>
                <w:szCs w:val="24"/>
              </w:rPr>
              <w:t>- важи в случай, че кандидатът заявява по-висок размер на помощта при условията на чл. 14, ал. 3.</w:t>
            </w:r>
            <w:r w:rsidRPr="006224E8">
              <w:rPr>
                <w:color w:val="000000"/>
                <w:sz w:val="24"/>
                <w:szCs w:val="24"/>
              </w:rPr>
              <w:t xml:space="preserve"> Представя се във формат "pdf" </w:t>
            </w:r>
            <w:r w:rsidR="00686F61" w:rsidRPr="006224E8">
              <w:rPr>
                <w:color w:val="000000"/>
                <w:sz w:val="24"/>
                <w:szCs w:val="24"/>
              </w:rPr>
              <w:t>.</w:t>
            </w:r>
          </w:p>
          <w:p w14:paraId="0C3C10DF" w14:textId="77777777" w:rsidR="0076452C" w:rsidRPr="006224E8" w:rsidRDefault="0076452C" w:rsidP="006C0804">
            <w:pPr>
              <w:pStyle w:val="a4"/>
              <w:numPr>
                <w:ilvl w:val="0"/>
                <w:numId w:val="12"/>
              </w:numPr>
              <w:spacing w:line="360" w:lineRule="auto"/>
              <w:ind w:left="318" w:hanging="426"/>
              <w:contextualSpacing w:val="0"/>
              <w:jc w:val="both"/>
              <w:rPr>
                <w:i/>
                <w:iCs/>
                <w:color w:val="000000"/>
                <w:sz w:val="24"/>
                <w:szCs w:val="24"/>
              </w:rPr>
            </w:pPr>
            <w:r w:rsidRPr="006224E8">
              <w:rPr>
                <w:sz w:val="24"/>
                <w:szCs w:val="24"/>
              </w:rPr>
              <w:t>Документ за професионални умения и компетентности – важи в случай, че проекта е  представен от млади земеделски стопанин и е заявен по-висок размер на помощта. Представя се във формат "pdf"</w:t>
            </w:r>
            <w:r w:rsidR="000F4081" w:rsidRPr="006224E8">
              <w:rPr>
                <w:sz w:val="24"/>
                <w:szCs w:val="24"/>
              </w:rPr>
              <w:t>.</w:t>
            </w:r>
          </w:p>
          <w:p w14:paraId="775FE15F" w14:textId="77777777" w:rsidR="000F4081" w:rsidRPr="006224E8" w:rsidRDefault="000F4081" w:rsidP="006C0804">
            <w:pPr>
              <w:pStyle w:val="a4"/>
              <w:numPr>
                <w:ilvl w:val="0"/>
                <w:numId w:val="12"/>
              </w:numPr>
              <w:spacing w:line="360" w:lineRule="auto"/>
              <w:ind w:left="318" w:hanging="426"/>
              <w:contextualSpacing w:val="0"/>
              <w:jc w:val="both"/>
              <w:rPr>
                <w:color w:val="000000"/>
                <w:sz w:val="24"/>
                <w:szCs w:val="24"/>
              </w:rPr>
            </w:pPr>
            <w:r w:rsidRPr="006224E8">
              <w:rPr>
                <w:sz w:val="24"/>
                <w:szCs w:val="24"/>
              </w:rPr>
              <w:t xml:space="preserve">Декларация за наличната самоходна земеделска техника в стопанството, подписана, подпечатана  и сканирана от кандидата, придружена от копия на свидетелство за регистрация на земеделска и горска техника и талон за технически преглед за наличната в стопанството самоходна техника, на възраст до 7 години. Представя се във формат "pdf" </w:t>
            </w:r>
            <w:r w:rsidR="00EE4531" w:rsidRPr="006224E8">
              <w:rPr>
                <w:sz w:val="24"/>
                <w:szCs w:val="24"/>
                <w:lang w:val="en-US"/>
              </w:rPr>
              <w:t>(</w:t>
            </w:r>
            <w:r w:rsidR="00EE4531" w:rsidRPr="006224E8">
              <w:rPr>
                <w:sz w:val="24"/>
                <w:szCs w:val="24"/>
              </w:rPr>
              <w:t xml:space="preserve">Приложение № </w:t>
            </w:r>
            <w:r w:rsidR="00EE4531" w:rsidRPr="006224E8">
              <w:rPr>
                <w:sz w:val="24"/>
                <w:szCs w:val="24"/>
                <w:lang w:val="en-US"/>
              </w:rPr>
              <w:t>27)</w:t>
            </w:r>
          </w:p>
          <w:p w14:paraId="3455F9B7" w14:textId="77777777" w:rsidR="00F5748A" w:rsidRPr="006224E8" w:rsidRDefault="00F5748A" w:rsidP="006C0804">
            <w:pPr>
              <w:pStyle w:val="a4"/>
              <w:numPr>
                <w:ilvl w:val="0"/>
                <w:numId w:val="12"/>
              </w:numPr>
              <w:tabs>
                <w:tab w:val="left" w:pos="851"/>
              </w:tabs>
              <w:spacing w:line="360" w:lineRule="auto"/>
              <w:ind w:left="318" w:hanging="426"/>
              <w:contextualSpacing w:val="0"/>
              <w:jc w:val="both"/>
              <w:rPr>
                <w:color w:val="000000"/>
                <w:sz w:val="24"/>
                <w:szCs w:val="24"/>
              </w:rPr>
            </w:pPr>
            <w:r w:rsidRPr="006224E8">
              <w:rPr>
                <w:color w:val="000000"/>
                <w:sz w:val="24"/>
                <w:szCs w:val="24"/>
              </w:rPr>
              <w:t xml:space="preserve">Разрешително за водовземане или ползване на повърхностен воден обект за изграждане на съоръжения за водовземане, ако се предвижда такова, или договор за извършване на услуга "водоподаване за напояване" - </w:t>
            </w:r>
            <w:r w:rsidRPr="006224E8">
              <w:rPr>
                <w:i/>
                <w:iCs/>
                <w:color w:val="000000"/>
                <w:sz w:val="24"/>
                <w:szCs w:val="24"/>
              </w:rPr>
              <w:t>за проекти с включени инвестиции за напоителни системи.</w:t>
            </w:r>
            <w:r w:rsidRPr="006224E8">
              <w:rPr>
                <w:color w:val="000000"/>
                <w:sz w:val="24"/>
                <w:szCs w:val="24"/>
              </w:rPr>
              <w:t xml:space="preserve"> Представя се във формат "pdf" </w:t>
            </w:r>
            <w:r w:rsidR="00686F61" w:rsidRPr="006224E8">
              <w:rPr>
                <w:color w:val="000000"/>
                <w:sz w:val="24"/>
                <w:szCs w:val="24"/>
              </w:rPr>
              <w:t>.</w:t>
            </w:r>
          </w:p>
          <w:p w14:paraId="6159B33A" w14:textId="77777777" w:rsidR="00F5748A" w:rsidRPr="006224E8" w:rsidRDefault="00F5748A" w:rsidP="006C0804">
            <w:pPr>
              <w:pStyle w:val="a4"/>
              <w:numPr>
                <w:ilvl w:val="0"/>
                <w:numId w:val="12"/>
              </w:numPr>
              <w:tabs>
                <w:tab w:val="left" w:pos="851"/>
              </w:tabs>
              <w:spacing w:line="360" w:lineRule="auto"/>
              <w:ind w:left="318" w:hanging="426"/>
              <w:contextualSpacing w:val="0"/>
              <w:jc w:val="both"/>
              <w:rPr>
                <w:color w:val="000000"/>
                <w:sz w:val="24"/>
                <w:szCs w:val="24"/>
              </w:rPr>
            </w:pPr>
            <w:r w:rsidRPr="006224E8">
              <w:rPr>
                <w:color w:val="000000"/>
                <w:sz w:val="24"/>
                <w:szCs w:val="24"/>
              </w:rPr>
              <w:t xml:space="preserve">Становище за допустимост по чл. 155, ал. 1, т. 23 от Закона за водите, издадено от директора на съответната Басейнова дирекция за управление на водите към Министерството на околната среда и водите за съответствие на инвестиционното предложение с действащите план за управление на речните басейни и план за управление на риска от наводнения - </w:t>
            </w:r>
            <w:r w:rsidRPr="006224E8">
              <w:rPr>
                <w:i/>
                <w:iCs/>
                <w:color w:val="000000"/>
                <w:sz w:val="24"/>
                <w:szCs w:val="24"/>
              </w:rPr>
              <w:t>предоставя се на кандидата от съответната РИОСВ ведно с документа по т. 20 за проекти с включени инвестиции за напоителни системи и оборудване.</w:t>
            </w:r>
            <w:r w:rsidRPr="006224E8">
              <w:rPr>
                <w:color w:val="000000"/>
                <w:sz w:val="24"/>
                <w:szCs w:val="24"/>
              </w:rPr>
              <w:t xml:space="preserve"> Представя се във формат "pdf" </w:t>
            </w:r>
            <w:r w:rsidR="00686F61" w:rsidRPr="006224E8">
              <w:rPr>
                <w:color w:val="000000"/>
                <w:sz w:val="24"/>
                <w:szCs w:val="24"/>
              </w:rPr>
              <w:t>.</w:t>
            </w:r>
          </w:p>
          <w:p w14:paraId="493D986E" w14:textId="77777777" w:rsidR="00C816A6" w:rsidRPr="006224E8" w:rsidRDefault="00F5748A" w:rsidP="006C0804">
            <w:pPr>
              <w:pStyle w:val="a4"/>
              <w:numPr>
                <w:ilvl w:val="0"/>
                <w:numId w:val="12"/>
              </w:numPr>
              <w:tabs>
                <w:tab w:val="left" w:pos="851"/>
              </w:tabs>
              <w:spacing w:line="360" w:lineRule="auto"/>
              <w:ind w:left="318" w:hanging="426"/>
              <w:contextualSpacing w:val="0"/>
              <w:jc w:val="both"/>
              <w:rPr>
                <w:i/>
                <w:iCs/>
                <w:color w:val="000000"/>
                <w:sz w:val="24"/>
                <w:szCs w:val="24"/>
              </w:rPr>
            </w:pPr>
            <w:r w:rsidRPr="006224E8">
              <w:rPr>
                <w:color w:val="000000"/>
                <w:sz w:val="24"/>
                <w:szCs w:val="24"/>
              </w:rPr>
              <w:t>Инженерен проект, изготвен и заверен от строителен инженер, вписан в регистъра към Камарата на инженерите в инвестиционното проектиране, правоспособен да проектира системи за напояване - за проекти с включени инвестиции за напоителни системи. Представя се във формат "pdf"</w:t>
            </w:r>
            <w:r w:rsidRPr="006224E8">
              <w:rPr>
                <w:i/>
                <w:iCs/>
                <w:color w:val="000000"/>
                <w:sz w:val="24"/>
                <w:szCs w:val="24"/>
              </w:rPr>
              <w:t>.</w:t>
            </w:r>
          </w:p>
          <w:p w14:paraId="5B0D7E10" w14:textId="77777777" w:rsidR="00E70090" w:rsidRPr="006224E8" w:rsidRDefault="00C816A6" w:rsidP="006C0804">
            <w:pPr>
              <w:pStyle w:val="a4"/>
              <w:numPr>
                <w:ilvl w:val="0"/>
                <w:numId w:val="12"/>
              </w:numPr>
              <w:tabs>
                <w:tab w:val="left" w:pos="851"/>
              </w:tabs>
              <w:spacing w:line="360" w:lineRule="auto"/>
              <w:ind w:left="318" w:hanging="426"/>
              <w:contextualSpacing w:val="0"/>
              <w:jc w:val="both"/>
              <w:rPr>
                <w:i/>
                <w:iCs/>
                <w:color w:val="000000"/>
                <w:sz w:val="24"/>
                <w:szCs w:val="24"/>
              </w:rPr>
            </w:pPr>
            <w:r w:rsidRPr="006224E8">
              <w:rPr>
                <w:sz w:val="24"/>
                <w:szCs w:val="24"/>
              </w:rPr>
              <w:t xml:space="preserve">Удостоверение за ползван патент и/или удостоверение за полезен модел и/или документ, издаден от правоспособно лице, удостоверяващ наличието на технологии, които водят до намаляване на емисиите съгласно Регламент (ЕС) № 2015/1189 на Комисията от 28 април </w:t>
            </w:r>
            <w:r w:rsidRPr="006224E8">
              <w:rPr>
                <w:sz w:val="24"/>
                <w:szCs w:val="24"/>
              </w:rPr>
              <w:lastRenderedPageBreak/>
              <w:t>2015 г. за прилагане на Директива 2009/125/ЕС на Европейския парламент и на Съвета по отношение на изискванията за екопроектиране на котли на твърдо гориво (OB, L 193, 21 юли 2015 г.). Важи в случай, че кандидатът заявява по-висок размер на помощта за  разходи за иновации, опазване и възстановяване на околната среда, биологично производство, икономия на ресурса и адаптация към климатичните промени. Представя се във формат "pdf"</w:t>
            </w:r>
            <w:r w:rsidR="00E56DA6" w:rsidRPr="006224E8">
              <w:rPr>
                <w:sz w:val="24"/>
                <w:szCs w:val="24"/>
                <w:lang w:val="en-US"/>
              </w:rPr>
              <w:t>.</w:t>
            </w:r>
          </w:p>
          <w:p w14:paraId="2FAA1E4E" w14:textId="77777777" w:rsidR="00E70090" w:rsidRPr="006224E8" w:rsidRDefault="00E70090" w:rsidP="006C0804">
            <w:pPr>
              <w:pStyle w:val="a4"/>
              <w:numPr>
                <w:ilvl w:val="0"/>
                <w:numId w:val="12"/>
              </w:numPr>
              <w:tabs>
                <w:tab w:val="left" w:pos="851"/>
              </w:tabs>
              <w:spacing w:line="360" w:lineRule="auto"/>
              <w:ind w:left="318" w:hanging="426"/>
              <w:contextualSpacing w:val="0"/>
              <w:jc w:val="both"/>
              <w:rPr>
                <w:i/>
                <w:iCs/>
                <w:color w:val="000000"/>
                <w:sz w:val="24"/>
                <w:szCs w:val="24"/>
              </w:rPr>
            </w:pPr>
            <w:r w:rsidRPr="006224E8">
              <w:rPr>
                <w:sz w:val="24"/>
                <w:szCs w:val="24"/>
              </w:rPr>
              <w:t xml:space="preserve">Декларация  НСИ (Приложение № 8 към чл. 24, ал. 1, т. 21 от Наредба  № 22) Представя се във формат "pdf" </w:t>
            </w:r>
            <w:r w:rsidRPr="006224E8">
              <w:rPr>
                <w:sz w:val="24"/>
                <w:szCs w:val="24"/>
                <w:lang w:val="en-US"/>
              </w:rPr>
              <w:t>(</w:t>
            </w:r>
            <w:r w:rsidRPr="006224E8">
              <w:rPr>
                <w:sz w:val="24"/>
                <w:szCs w:val="24"/>
              </w:rPr>
              <w:t xml:space="preserve">Приложение № </w:t>
            </w:r>
            <w:r w:rsidRPr="006224E8">
              <w:rPr>
                <w:sz w:val="24"/>
                <w:szCs w:val="24"/>
                <w:lang w:val="en-US"/>
              </w:rPr>
              <w:t>9)</w:t>
            </w:r>
            <w:r w:rsidR="00E56DA6" w:rsidRPr="006224E8">
              <w:rPr>
                <w:sz w:val="24"/>
                <w:szCs w:val="24"/>
                <w:lang w:val="en-US"/>
              </w:rPr>
              <w:t>.</w:t>
            </w:r>
          </w:p>
          <w:p w14:paraId="2C595ECB" w14:textId="1F63E2AB" w:rsidR="00915B58" w:rsidRPr="006224E8" w:rsidRDefault="00E70090" w:rsidP="006C0804">
            <w:pPr>
              <w:pStyle w:val="a4"/>
              <w:numPr>
                <w:ilvl w:val="0"/>
                <w:numId w:val="12"/>
              </w:numPr>
              <w:spacing w:line="360" w:lineRule="auto"/>
              <w:ind w:left="318" w:hanging="426"/>
              <w:contextualSpacing w:val="0"/>
              <w:jc w:val="both"/>
              <w:rPr>
                <w:sz w:val="24"/>
                <w:szCs w:val="24"/>
              </w:rPr>
            </w:pPr>
            <w:r w:rsidRPr="006224E8">
              <w:rPr>
                <w:sz w:val="24"/>
                <w:szCs w:val="24"/>
              </w:rPr>
              <w:t>Декларация за неприложими документи</w:t>
            </w:r>
            <w:r w:rsidR="00915B58" w:rsidRPr="006224E8">
              <w:rPr>
                <w:sz w:val="24"/>
                <w:szCs w:val="24"/>
              </w:rPr>
              <w:t>.</w:t>
            </w:r>
            <w:r w:rsidR="00BC715F" w:rsidRPr="006224E8">
              <w:rPr>
                <w:sz w:val="24"/>
                <w:szCs w:val="24"/>
              </w:rPr>
              <w:t xml:space="preserve"> </w:t>
            </w:r>
            <w:r w:rsidR="00915B58" w:rsidRPr="006224E8">
              <w:rPr>
                <w:sz w:val="24"/>
                <w:szCs w:val="24"/>
              </w:rPr>
              <w:t>Представя се във формат "</w:t>
            </w:r>
            <w:r w:rsidR="00915B58" w:rsidRPr="006224E8">
              <w:rPr>
                <w:sz w:val="24"/>
                <w:szCs w:val="24"/>
                <w:lang w:val="en-US"/>
              </w:rPr>
              <w:t>pdf</w:t>
            </w:r>
            <w:r w:rsidR="00915B58" w:rsidRPr="006224E8">
              <w:rPr>
                <w:sz w:val="24"/>
                <w:szCs w:val="24"/>
              </w:rPr>
              <w:t>"</w:t>
            </w:r>
            <w:r w:rsidR="00915B58" w:rsidRPr="006224E8">
              <w:rPr>
                <w:sz w:val="24"/>
                <w:szCs w:val="24"/>
                <w:lang w:val="en-US"/>
              </w:rPr>
              <w:t>(</w:t>
            </w:r>
            <w:r w:rsidR="00915B58" w:rsidRPr="006224E8">
              <w:rPr>
                <w:sz w:val="24"/>
                <w:szCs w:val="24"/>
              </w:rPr>
              <w:t xml:space="preserve">Приложение № </w:t>
            </w:r>
            <w:r w:rsidR="00915B58" w:rsidRPr="006224E8">
              <w:rPr>
                <w:sz w:val="24"/>
                <w:szCs w:val="24"/>
                <w:lang w:val="en-US"/>
              </w:rPr>
              <w:t>1</w:t>
            </w:r>
            <w:r w:rsidR="00915B58" w:rsidRPr="006224E8">
              <w:rPr>
                <w:sz w:val="24"/>
                <w:szCs w:val="24"/>
              </w:rPr>
              <w:t>2</w:t>
            </w:r>
            <w:r w:rsidR="00915B58" w:rsidRPr="006224E8">
              <w:rPr>
                <w:sz w:val="24"/>
                <w:szCs w:val="24"/>
                <w:lang w:val="en-US"/>
              </w:rPr>
              <w:t>)</w:t>
            </w:r>
            <w:r w:rsidR="00E56DA6" w:rsidRPr="006224E8">
              <w:rPr>
                <w:sz w:val="24"/>
                <w:szCs w:val="24"/>
                <w:lang w:val="en-US"/>
              </w:rPr>
              <w:t xml:space="preserve"> .</w:t>
            </w:r>
          </w:p>
          <w:p w14:paraId="7B965E05" w14:textId="77777777" w:rsidR="00915B58" w:rsidRPr="006224E8" w:rsidRDefault="00915B58" w:rsidP="006C0804">
            <w:pPr>
              <w:pStyle w:val="a4"/>
              <w:numPr>
                <w:ilvl w:val="0"/>
                <w:numId w:val="12"/>
              </w:numPr>
              <w:spacing w:line="360" w:lineRule="auto"/>
              <w:ind w:left="318" w:hanging="426"/>
              <w:contextualSpacing w:val="0"/>
              <w:jc w:val="both"/>
              <w:rPr>
                <w:sz w:val="24"/>
                <w:szCs w:val="24"/>
              </w:rPr>
            </w:pPr>
            <w:r w:rsidRPr="006224E8">
              <w:rPr>
                <w:sz w:val="24"/>
                <w:szCs w:val="24"/>
              </w:rPr>
              <w:t xml:space="preserve">Декларация несъстоятелност (Приложение № 6 към чл. 24, ал. 1, т. 8  от Наредба  № 22) Приложение № </w:t>
            </w:r>
            <w:r w:rsidRPr="006224E8">
              <w:rPr>
                <w:sz w:val="24"/>
                <w:szCs w:val="24"/>
                <w:lang w:val="en-US"/>
              </w:rPr>
              <w:t>1</w:t>
            </w:r>
            <w:r w:rsidRPr="006224E8">
              <w:rPr>
                <w:sz w:val="24"/>
                <w:szCs w:val="24"/>
              </w:rPr>
              <w:t>3</w:t>
            </w:r>
            <w:r w:rsidRPr="006224E8">
              <w:rPr>
                <w:sz w:val="24"/>
                <w:szCs w:val="24"/>
                <w:lang w:val="en-US"/>
              </w:rPr>
              <w:t>)</w:t>
            </w:r>
            <w:r w:rsidR="00E56DA6" w:rsidRPr="006224E8">
              <w:rPr>
                <w:sz w:val="24"/>
                <w:szCs w:val="24"/>
                <w:lang w:val="en-US"/>
              </w:rPr>
              <w:t xml:space="preserve"> .</w:t>
            </w:r>
            <w:r w:rsidR="009A64F8" w:rsidRPr="006224E8">
              <w:rPr>
                <w:sz w:val="24"/>
                <w:szCs w:val="24"/>
              </w:rPr>
              <w:t xml:space="preserve"> Представя се във формат "</w:t>
            </w:r>
            <w:r w:rsidR="009A64F8" w:rsidRPr="006224E8">
              <w:rPr>
                <w:sz w:val="24"/>
                <w:szCs w:val="24"/>
                <w:lang w:val="en-US"/>
              </w:rPr>
              <w:t>pdf</w:t>
            </w:r>
            <w:r w:rsidR="009A64F8" w:rsidRPr="006224E8">
              <w:rPr>
                <w:sz w:val="24"/>
                <w:szCs w:val="24"/>
              </w:rPr>
              <w:t>"</w:t>
            </w:r>
          </w:p>
          <w:p w14:paraId="52A1E292" w14:textId="77777777" w:rsidR="00915B58" w:rsidRPr="006224E8" w:rsidRDefault="00915B58" w:rsidP="006C0804">
            <w:pPr>
              <w:pStyle w:val="a4"/>
              <w:numPr>
                <w:ilvl w:val="0"/>
                <w:numId w:val="12"/>
              </w:numPr>
              <w:spacing w:line="360" w:lineRule="auto"/>
              <w:ind w:left="318" w:hanging="426"/>
              <w:contextualSpacing w:val="0"/>
              <w:jc w:val="both"/>
              <w:rPr>
                <w:sz w:val="24"/>
                <w:szCs w:val="24"/>
              </w:rPr>
            </w:pPr>
            <w:r w:rsidRPr="006224E8">
              <w:rPr>
                <w:color w:val="000000" w:themeColor="text1"/>
                <w:sz w:val="24"/>
                <w:szCs w:val="24"/>
              </w:rPr>
              <w:t>Декларация за изкуствено създадени условия и липса на функционална несамостоятелност.</w:t>
            </w:r>
            <w:r w:rsidRPr="006224E8">
              <w:rPr>
                <w:sz w:val="24"/>
                <w:szCs w:val="24"/>
              </w:rPr>
              <w:t xml:space="preserve"> Представя се във формат „pdf“ (Приложение № 20).</w:t>
            </w:r>
          </w:p>
          <w:p w14:paraId="277DE584" w14:textId="77777777" w:rsidR="00915B58" w:rsidRPr="006224E8" w:rsidRDefault="00915B58" w:rsidP="006C0804">
            <w:pPr>
              <w:pStyle w:val="a4"/>
              <w:numPr>
                <w:ilvl w:val="0"/>
                <w:numId w:val="12"/>
              </w:numPr>
              <w:spacing w:line="360" w:lineRule="auto"/>
              <w:ind w:left="318" w:hanging="426"/>
              <w:contextualSpacing w:val="0"/>
              <w:jc w:val="both"/>
              <w:rPr>
                <w:sz w:val="24"/>
                <w:szCs w:val="24"/>
              </w:rPr>
            </w:pPr>
            <w:r w:rsidRPr="006224E8">
              <w:rPr>
                <w:color w:val="000000" w:themeColor="text1"/>
                <w:sz w:val="24"/>
                <w:szCs w:val="24"/>
              </w:rPr>
              <w:t>Декларация за липса или наличие на двойно финансиране по проекта.</w:t>
            </w:r>
            <w:r w:rsidRPr="006224E8">
              <w:rPr>
                <w:sz w:val="24"/>
                <w:szCs w:val="24"/>
              </w:rPr>
              <w:t xml:space="preserve"> Представя се във формат „pdf“(Приложение № 21).</w:t>
            </w:r>
          </w:p>
          <w:p w14:paraId="23DAB0B4" w14:textId="77777777" w:rsidR="00915B58" w:rsidRPr="006224E8" w:rsidRDefault="00915B58" w:rsidP="006C0804">
            <w:pPr>
              <w:pStyle w:val="a4"/>
              <w:numPr>
                <w:ilvl w:val="0"/>
                <w:numId w:val="12"/>
              </w:numPr>
              <w:spacing w:line="360" w:lineRule="auto"/>
              <w:ind w:left="318" w:hanging="426"/>
              <w:contextualSpacing w:val="0"/>
              <w:jc w:val="both"/>
              <w:rPr>
                <w:sz w:val="24"/>
                <w:szCs w:val="24"/>
              </w:rPr>
            </w:pPr>
            <w:r w:rsidRPr="006224E8">
              <w:rPr>
                <w:sz w:val="24"/>
                <w:szCs w:val="24"/>
              </w:rPr>
              <w:t>Ф</w:t>
            </w:r>
            <w:r w:rsidRPr="006224E8">
              <w:rPr>
                <w:sz w:val="24"/>
                <w:szCs w:val="24"/>
                <w:lang w:val="en-US"/>
              </w:rPr>
              <w:t>ормуляр за мониторинг по подмярка 19.2 "Прилагане на операции в рамките на стратегии за ВОМР". Представя се във формат „pdf“</w:t>
            </w:r>
            <w:r w:rsidRPr="006224E8">
              <w:rPr>
                <w:sz w:val="24"/>
                <w:szCs w:val="24"/>
              </w:rPr>
              <w:t xml:space="preserve">  (Приложение № 22).</w:t>
            </w:r>
          </w:p>
          <w:p w14:paraId="5DD68659" w14:textId="0EE8C563" w:rsidR="00E340AC" w:rsidRPr="006224E8" w:rsidRDefault="00307D97" w:rsidP="006C0804">
            <w:pPr>
              <w:pStyle w:val="a4"/>
              <w:numPr>
                <w:ilvl w:val="0"/>
                <w:numId w:val="12"/>
              </w:numPr>
              <w:spacing w:line="360" w:lineRule="auto"/>
              <w:ind w:left="318" w:hanging="426"/>
              <w:contextualSpacing w:val="0"/>
              <w:jc w:val="both"/>
              <w:rPr>
                <w:sz w:val="24"/>
                <w:szCs w:val="24"/>
              </w:rPr>
            </w:pPr>
            <w:r w:rsidRPr="006224E8">
              <w:rPr>
                <w:sz w:val="24"/>
                <w:szCs w:val="24"/>
              </w:rPr>
              <w:t xml:space="preserve">Декларация за свързаност. Представя се във формат </w:t>
            </w:r>
            <w:r w:rsidRPr="006224E8">
              <w:rPr>
                <w:sz w:val="24"/>
                <w:szCs w:val="24"/>
                <w:lang w:val="en-US"/>
              </w:rPr>
              <w:t>„pdf“</w:t>
            </w:r>
            <w:r w:rsidRPr="006224E8">
              <w:rPr>
                <w:sz w:val="24"/>
                <w:szCs w:val="24"/>
              </w:rPr>
              <w:t xml:space="preserve">  ( Приложение № 24 )</w:t>
            </w:r>
          </w:p>
          <w:p w14:paraId="12E9248F" w14:textId="6255E6B0" w:rsidR="009C7090" w:rsidRPr="006224E8" w:rsidRDefault="009C7090" w:rsidP="006C0804">
            <w:pPr>
              <w:pStyle w:val="a4"/>
              <w:numPr>
                <w:ilvl w:val="0"/>
                <w:numId w:val="12"/>
              </w:numPr>
              <w:spacing w:line="360" w:lineRule="auto"/>
              <w:ind w:left="318" w:hanging="426"/>
              <w:contextualSpacing w:val="0"/>
              <w:jc w:val="both"/>
              <w:rPr>
                <w:sz w:val="24"/>
                <w:szCs w:val="24"/>
              </w:rPr>
            </w:pPr>
            <w:r w:rsidRPr="006224E8">
              <w:rPr>
                <w:sz w:val="24"/>
                <w:szCs w:val="24"/>
              </w:rPr>
              <w:t xml:space="preserve">Удостоверение за постоянен адрес, издадено от съответната община„pdf“   </w:t>
            </w:r>
          </w:p>
          <w:p w14:paraId="08031E3A" w14:textId="77777777" w:rsidR="009C7090" w:rsidRPr="006224E8" w:rsidRDefault="009C7090" w:rsidP="006C0804">
            <w:pPr>
              <w:tabs>
                <w:tab w:val="left" w:pos="851"/>
              </w:tabs>
              <w:spacing w:line="360" w:lineRule="auto"/>
              <w:jc w:val="center"/>
              <w:rPr>
                <w:b/>
                <w:sz w:val="24"/>
                <w:szCs w:val="24"/>
              </w:rPr>
            </w:pPr>
          </w:p>
          <w:p w14:paraId="6FCB4A88" w14:textId="5F7E36A4" w:rsidR="009732FD" w:rsidRPr="006224E8" w:rsidRDefault="00C412FC" w:rsidP="006C0804">
            <w:pPr>
              <w:tabs>
                <w:tab w:val="left" w:pos="851"/>
              </w:tabs>
              <w:spacing w:line="360" w:lineRule="auto"/>
              <w:jc w:val="center"/>
              <w:rPr>
                <w:b/>
                <w:color w:val="FF0000"/>
                <w:sz w:val="24"/>
                <w:szCs w:val="24"/>
                <w:lang w:val="en-US"/>
              </w:rPr>
            </w:pPr>
            <w:r w:rsidRPr="006224E8">
              <w:rPr>
                <w:b/>
                <w:sz w:val="24"/>
                <w:szCs w:val="24"/>
              </w:rPr>
              <w:t xml:space="preserve">Списък с </w:t>
            </w:r>
            <w:r w:rsidRPr="006224E8">
              <w:rPr>
                <w:rFonts w:eastAsia="Calibri"/>
                <w:b/>
                <w:sz w:val="24"/>
                <w:szCs w:val="24"/>
              </w:rPr>
              <w:t xml:space="preserve">документи, </w:t>
            </w:r>
            <w:r w:rsidR="00F42E3B" w:rsidRPr="006224E8">
              <w:rPr>
                <w:rFonts w:eastAsia="Calibri"/>
                <w:b/>
                <w:sz w:val="24"/>
                <w:szCs w:val="24"/>
                <w:lang w:val="en-US"/>
              </w:rPr>
              <w:t xml:space="preserve"> </w:t>
            </w:r>
            <w:r w:rsidRPr="006224E8">
              <w:rPr>
                <w:rFonts w:eastAsia="Calibri"/>
                <w:b/>
                <w:sz w:val="24"/>
                <w:szCs w:val="24"/>
              </w:rPr>
              <w:t>доказващи съответствие с критериите за подбор на проекти:</w:t>
            </w:r>
          </w:p>
          <w:p w14:paraId="64F74481" w14:textId="77777777" w:rsidR="00AE1FC5" w:rsidRPr="006224E8" w:rsidRDefault="00AE1FC5" w:rsidP="006C0804">
            <w:pPr>
              <w:pStyle w:val="a4"/>
              <w:widowControl/>
              <w:numPr>
                <w:ilvl w:val="0"/>
                <w:numId w:val="21"/>
              </w:numPr>
              <w:tabs>
                <w:tab w:val="left" w:pos="175"/>
              </w:tabs>
              <w:autoSpaceDE/>
              <w:autoSpaceDN/>
              <w:adjustRightInd/>
              <w:spacing w:line="360" w:lineRule="auto"/>
              <w:jc w:val="both"/>
              <w:rPr>
                <w:sz w:val="24"/>
                <w:szCs w:val="24"/>
              </w:rPr>
            </w:pPr>
            <w:r w:rsidRPr="006224E8">
              <w:rPr>
                <w:sz w:val="24"/>
                <w:szCs w:val="24"/>
              </w:rPr>
              <w:t xml:space="preserve">Договор за контрол по спазване правилата на биологичното производство, заедно с копие от сертификационно писмо или сертификат от контролиращо лице. </w:t>
            </w:r>
          </w:p>
          <w:p w14:paraId="7D0C07DD" w14:textId="77777777" w:rsidR="00AE1FC5" w:rsidRPr="006224E8" w:rsidRDefault="00AE1FC5" w:rsidP="006C0804">
            <w:pPr>
              <w:widowControl/>
              <w:numPr>
                <w:ilvl w:val="0"/>
                <w:numId w:val="21"/>
              </w:numPr>
              <w:tabs>
                <w:tab w:val="left" w:pos="175"/>
              </w:tabs>
              <w:autoSpaceDE/>
              <w:autoSpaceDN/>
              <w:adjustRightInd/>
              <w:spacing w:line="360" w:lineRule="auto"/>
              <w:ind w:left="33" w:firstLine="309"/>
              <w:jc w:val="both"/>
              <w:rPr>
                <w:sz w:val="24"/>
                <w:szCs w:val="24"/>
              </w:rPr>
            </w:pPr>
            <w:r w:rsidRPr="006224E8">
              <w:rPr>
                <w:sz w:val="24"/>
                <w:szCs w:val="24"/>
              </w:rPr>
              <w:t xml:space="preserve">Удостоверение за ползван патент и/или удостоверение за полезен модел или доказателство за внедряване на иновации - за инвестиции изпълнени по чл. 35 от Регламент 1305/2013 (когато е приложимо). Представя се във формат „pdf“. </w:t>
            </w:r>
          </w:p>
          <w:p w14:paraId="69241347" w14:textId="77777777" w:rsidR="000A4A94" w:rsidRPr="006224E8" w:rsidRDefault="00AE1FC5" w:rsidP="006C0804">
            <w:pPr>
              <w:widowControl/>
              <w:numPr>
                <w:ilvl w:val="0"/>
                <w:numId w:val="21"/>
              </w:numPr>
              <w:tabs>
                <w:tab w:val="left" w:pos="175"/>
              </w:tabs>
              <w:autoSpaceDE/>
              <w:autoSpaceDN/>
              <w:adjustRightInd/>
              <w:spacing w:line="360" w:lineRule="auto"/>
              <w:ind w:left="342" w:hanging="33"/>
              <w:jc w:val="both"/>
              <w:rPr>
                <w:sz w:val="24"/>
                <w:szCs w:val="24"/>
              </w:rPr>
            </w:pPr>
            <w:r w:rsidRPr="006224E8">
              <w:rPr>
                <w:sz w:val="24"/>
                <w:szCs w:val="24"/>
              </w:rPr>
              <w:t xml:space="preserve">Документ, издаден от правоспособно лице /производител на съответната инсталация/, удостоверяващ наличието на технологии, които водят до намаляване на емисиите съгласно Регламент за изпълнение на Директива 2009/125/ЕС /само за инсталации, </w:t>
            </w:r>
            <w:r w:rsidRPr="006224E8">
              <w:rPr>
                <w:sz w:val="24"/>
                <w:szCs w:val="24"/>
              </w:rPr>
              <w:lastRenderedPageBreak/>
              <w:t>използващи биомаса за производство на енергия за собствено потребление/. Представя се във формат „pdf“.</w:t>
            </w:r>
          </w:p>
          <w:p w14:paraId="526FAFC7" w14:textId="77777777" w:rsidR="000A4A94" w:rsidRPr="006224E8" w:rsidRDefault="00AE1FC5" w:rsidP="006C0804">
            <w:pPr>
              <w:widowControl/>
              <w:numPr>
                <w:ilvl w:val="0"/>
                <w:numId w:val="21"/>
              </w:numPr>
              <w:tabs>
                <w:tab w:val="left" w:pos="175"/>
              </w:tabs>
              <w:autoSpaceDE/>
              <w:autoSpaceDN/>
              <w:adjustRightInd/>
              <w:spacing w:line="360" w:lineRule="auto"/>
              <w:ind w:left="342" w:hanging="33"/>
              <w:jc w:val="both"/>
              <w:rPr>
                <w:sz w:val="24"/>
                <w:szCs w:val="24"/>
              </w:rPr>
            </w:pPr>
            <w:r w:rsidRPr="006224E8">
              <w:rPr>
                <w:sz w:val="24"/>
                <w:szCs w:val="24"/>
              </w:rPr>
              <w:t xml:space="preserve">Справка за съществуващия и нает персонал към края на предходната спрямо кандидатстването календарна година (по образец, от документи за попълване). Представя се във формат „pdf“. </w:t>
            </w:r>
          </w:p>
          <w:p w14:paraId="3EC26D6E" w14:textId="0BDA5807" w:rsidR="00AE1FC5" w:rsidRPr="006224E8" w:rsidRDefault="00AE1FC5" w:rsidP="006C0804">
            <w:pPr>
              <w:widowControl/>
              <w:numPr>
                <w:ilvl w:val="0"/>
                <w:numId w:val="21"/>
              </w:numPr>
              <w:tabs>
                <w:tab w:val="left" w:pos="175"/>
              </w:tabs>
              <w:autoSpaceDE/>
              <w:autoSpaceDN/>
              <w:adjustRightInd/>
              <w:spacing w:line="360" w:lineRule="auto"/>
              <w:ind w:left="342" w:hanging="33"/>
              <w:jc w:val="both"/>
              <w:rPr>
                <w:sz w:val="24"/>
                <w:szCs w:val="24"/>
              </w:rPr>
            </w:pPr>
            <w:r w:rsidRPr="006224E8">
              <w:rPr>
                <w:sz w:val="24"/>
                <w:szCs w:val="24"/>
              </w:rPr>
              <w:t>Отчет за заетите лица, средствата за работна заплата и други разходи за труд или Ведомост за заплати (което е приложимо).  Представя се във формат „pdf“.</w:t>
            </w:r>
          </w:p>
          <w:p w14:paraId="43ECEA74" w14:textId="77777777" w:rsidR="00080AC6" w:rsidRPr="006224E8" w:rsidRDefault="00AE1FC5" w:rsidP="006C0804">
            <w:pPr>
              <w:pStyle w:val="a4"/>
              <w:keepNext/>
              <w:numPr>
                <w:ilvl w:val="0"/>
                <w:numId w:val="21"/>
              </w:numPr>
              <w:spacing w:line="360" w:lineRule="auto"/>
              <w:jc w:val="both"/>
              <w:textAlignment w:val="center"/>
              <w:rPr>
                <w:b/>
                <w:sz w:val="24"/>
                <w:szCs w:val="24"/>
              </w:rPr>
            </w:pPr>
            <w:r w:rsidRPr="006224E8">
              <w:rPr>
                <w:sz w:val="24"/>
                <w:szCs w:val="24"/>
              </w:rPr>
              <w:t xml:space="preserve">Декларация за неприложимост на документ/и </w:t>
            </w:r>
            <w:r w:rsidRPr="006224E8">
              <w:rPr>
                <w:i/>
                <w:sz w:val="24"/>
                <w:szCs w:val="24"/>
              </w:rPr>
              <w:t>(по образец Приложение №1</w:t>
            </w:r>
            <w:r w:rsidR="00810306" w:rsidRPr="006224E8">
              <w:rPr>
                <w:i/>
                <w:sz w:val="24"/>
                <w:szCs w:val="24"/>
              </w:rPr>
              <w:t>2</w:t>
            </w:r>
            <w:r w:rsidRPr="006224E8">
              <w:rPr>
                <w:i/>
                <w:sz w:val="24"/>
                <w:szCs w:val="24"/>
              </w:rPr>
              <w:t xml:space="preserve"> от документи за попълване)</w:t>
            </w:r>
            <w:r w:rsidRPr="006224E8">
              <w:rPr>
                <w:sz w:val="24"/>
                <w:szCs w:val="24"/>
              </w:rPr>
              <w:t>. Представя се във формат „pdf“.</w:t>
            </w:r>
          </w:p>
        </w:tc>
      </w:tr>
    </w:tbl>
    <w:p w14:paraId="70B37C36" w14:textId="77777777" w:rsidR="00897A7A" w:rsidRPr="00897A7A" w:rsidRDefault="00897A7A" w:rsidP="00897A7A">
      <w:pPr>
        <w:pStyle w:val="1"/>
        <w:numPr>
          <w:ilvl w:val="0"/>
          <w:numId w:val="0"/>
        </w:numPr>
        <w:spacing w:before="0" w:after="0" w:line="360" w:lineRule="auto"/>
        <w:ind w:left="992"/>
        <w:rPr>
          <w:rFonts w:ascii="Times New Roman" w:hAnsi="Times New Roman" w:cs="Times New Roman"/>
          <w:sz w:val="24"/>
          <w:szCs w:val="24"/>
        </w:rPr>
      </w:pPr>
    </w:p>
    <w:p w14:paraId="4728672C" w14:textId="763880D6" w:rsidR="00763B84" w:rsidRPr="006224E8" w:rsidRDefault="00763B84" w:rsidP="006C0804">
      <w:pPr>
        <w:pStyle w:val="1"/>
        <w:numPr>
          <w:ilvl w:val="0"/>
          <w:numId w:val="5"/>
        </w:numPr>
        <w:spacing w:before="0" w:after="0" w:line="360" w:lineRule="auto"/>
        <w:rPr>
          <w:rFonts w:ascii="Times New Roman" w:hAnsi="Times New Roman" w:cs="Times New Roman"/>
          <w:sz w:val="24"/>
          <w:szCs w:val="24"/>
        </w:rPr>
      </w:pPr>
      <w:bookmarkStart w:id="29" w:name="_Toc33526086"/>
      <w:r w:rsidRPr="006224E8">
        <w:rPr>
          <w:rFonts w:ascii="Times New Roman" w:hAnsi="Times New Roman" w:cs="Times New Roman"/>
        </w:rPr>
        <w:t>Краен срок за подаване на проектните предложения</w:t>
      </w:r>
      <w:r w:rsidRPr="006224E8">
        <w:rPr>
          <w:rFonts w:ascii="Times New Roman" w:hAnsi="Times New Roman" w:cs="Times New Roman"/>
          <w:sz w:val="24"/>
          <w:szCs w:val="24"/>
        </w:rPr>
        <w:t xml:space="preserve"> :</w:t>
      </w:r>
      <w:bookmarkEnd w:id="29"/>
    </w:p>
    <w:tbl>
      <w:tblPr>
        <w:tblStyle w:val="a3"/>
        <w:tblW w:w="0" w:type="auto"/>
        <w:tblLook w:val="04A0" w:firstRow="1" w:lastRow="0" w:firstColumn="1" w:lastColumn="0" w:noHBand="0" w:noVBand="1"/>
      </w:tblPr>
      <w:tblGrid>
        <w:gridCol w:w="9770"/>
      </w:tblGrid>
      <w:tr w:rsidR="00F73535" w:rsidRPr="006224E8" w14:paraId="273184D6" w14:textId="77777777" w:rsidTr="00F73535">
        <w:tc>
          <w:tcPr>
            <w:tcW w:w="9770" w:type="dxa"/>
          </w:tcPr>
          <w:p w14:paraId="740AE1EA" w14:textId="77777777" w:rsidR="00AE1FC5" w:rsidRPr="006224E8" w:rsidRDefault="00AE1FC5" w:rsidP="006C0804">
            <w:pPr>
              <w:spacing w:line="360" w:lineRule="auto"/>
              <w:rPr>
                <w:b/>
                <w:sz w:val="24"/>
                <w:szCs w:val="24"/>
              </w:rPr>
            </w:pPr>
            <w:r w:rsidRPr="006224E8">
              <w:rPr>
                <w:sz w:val="24"/>
                <w:szCs w:val="24"/>
              </w:rPr>
              <w:t xml:space="preserve">Процедурата чрез подбор на проектни предложения </w:t>
            </w:r>
            <w:r w:rsidRPr="006224E8">
              <w:rPr>
                <w:b/>
                <w:bCs/>
                <w:sz w:val="24"/>
                <w:szCs w:val="24"/>
              </w:rPr>
              <w:t>№</w:t>
            </w:r>
            <w:r w:rsidR="00F02B71" w:rsidRPr="006224E8">
              <w:rPr>
                <w:bCs/>
                <w:sz w:val="24"/>
                <w:szCs w:val="24"/>
                <w:lang w:val="en-US"/>
              </w:rPr>
              <w:t xml:space="preserve"> BG06RDNP001-19.215</w:t>
            </w:r>
            <w:r w:rsidR="00F02B71" w:rsidRPr="006224E8">
              <w:rPr>
                <w:rFonts w:eastAsiaTheme="majorEastAsia"/>
                <w:bCs/>
                <w:color w:val="000000" w:themeColor="text1"/>
                <w:sz w:val="24"/>
                <w:szCs w:val="24"/>
              </w:rPr>
              <w:t xml:space="preserve"> </w:t>
            </w:r>
            <w:r w:rsidRPr="006224E8">
              <w:rPr>
                <w:b/>
                <w:sz w:val="24"/>
                <w:szCs w:val="24"/>
              </w:rPr>
              <w:t xml:space="preserve"> </w:t>
            </w:r>
            <w:r w:rsidRPr="006224E8">
              <w:rPr>
                <w:bCs/>
                <w:iCs/>
                <w:sz w:val="24"/>
                <w:szCs w:val="24"/>
                <w:lang w:val="x-none"/>
              </w:rPr>
              <w:t xml:space="preserve">4.1.2. "Инвестиции в земеделски стопанства по Тематична подпрограма за развитие на малки стопанства" от мярка 4 „Инвестиции в материални активи“ </w:t>
            </w:r>
            <w:r w:rsidRPr="006224E8">
              <w:rPr>
                <w:sz w:val="24"/>
                <w:szCs w:val="24"/>
              </w:rPr>
              <w:t>от Стратегията за водено от общностите местно развитие за територията на Местна Инициативна Група Стамболово – Кърджали 54 е</w:t>
            </w:r>
            <w:r w:rsidRPr="006224E8">
              <w:rPr>
                <w:bCs/>
                <w:sz w:val="24"/>
                <w:szCs w:val="24"/>
              </w:rPr>
              <w:t xml:space="preserve"> </w:t>
            </w:r>
            <w:r w:rsidRPr="006224E8">
              <w:rPr>
                <w:sz w:val="24"/>
                <w:szCs w:val="24"/>
              </w:rPr>
              <w:t xml:space="preserve">с няколко </w:t>
            </w:r>
            <w:r w:rsidRPr="006224E8">
              <w:rPr>
                <w:b/>
                <w:sz w:val="24"/>
                <w:szCs w:val="24"/>
              </w:rPr>
              <w:t xml:space="preserve">крайни срока за кандидатстване по периоди на прием, както следва: </w:t>
            </w:r>
          </w:p>
          <w:p w14:paraId="6089D387" w14:textId="490B479C" w:rsidR="00AE1FC5" w:rsidRPr="006224E8" w:rsidRDefault="00AE1FC5" w:rsidP="006C0804">
            <w:pPr>
              <w:spacing w:line="360" w:lineRule="auto"/>
              <w:rPr>
                <w:sz w:val="24"/>
                <w:szCs w:val="24"/>
              </w:rPr>
            </w:pPr>
            <w:r w:rsidRPr="006224E8">
              <w:rPr>
                <w:b/>
                <w:sz w:val="24"/>
                <w:szCs w:val="24"/>
              </w:rPr>
              <w:t xml:space="preserve">1/ Първи прием с краен срок </w:t>
            </w:r>
            <w:r w:rsidR="00F02B71" w:rsidRPr="006224E8">
              <w:rPr>
                <w:b/>
                <w:sz w:val="24"/>
                <w:szCs w:val="24"/>
              </w:rPr>
              <w:t>–</w:t>
            </w:r>
            <w:r w:rsidRPr="006224E8">
              <w:rPr>
                <w:b/>
                <w:sz w:val="24"/>
                <w:szCs w:val="24"/>
              </w:rPr>
              <w:t xml:space="preserve"> </w:t>
            </w:r>
            <w:r w:rsidR="00A8298A" w:rsidRPr="006224E8">
              <w:rPr>
                <w:b/>
                <w:sz w:val="24"/>
                <w:szCs w:val="24"/>
              </w:rPr>
              <w:t>27</w:t>
            </w:r>
            <w:r w:rsidR="00F02B71" w:rsidRPr="006224E8">
              <w:rPr>
                <w:b/>
                <w:sz w:val="24"/>
                <w:szCs w:val="24"/>
              </w:rPr>
              <w:t>.0</w:t>
            </w:r>
            <w:r w:rsidR="00A8298A" w:rsidRPr="006224E8">
              <w:rPr>
                <w:b/>
                <w:sz w:val="24"/>
                <w:szCs w:val="24"/>
              </w:rPr>
              <w:t>5</w:t>
            </w:r>
            <w:r w:rsidR="00F02B71" w:rsidRPr="006224E8">
              <w:rPr>
                <w:b/>
                <w:sz w:val="24"/>
                <w:szCs w:val="24"/>
              </w:rPr>
              <w:t>.</w:t>
            </w:r>
            <w:r w:rsidRPr="006224E8">
              <w:rPr>
                <w:b/>
                <w:sz w:val="24"/>
                <w:szCs w:val="24"/>
              </w:rPr>
              <w:t>20</w:t>
            </w:r>
            <w:r w:rsidR="00F02B71" w:rsidRPr="006224E8">
              <w:rPr>
                <w:b/>
                <w:sz w:val="24"/>
                <w:szCs w:val="24"/>
              </w:rPr>
              <w:t>20</w:t>
            </w:r>
            <w:r w:rsidRPr="006224E8">
              <w:rPr>
                <w:b/>
                <w:sz w:val="24"/>
                <w:szCs w:val="24"/>
              </w:rPr>
              <w:t xml:space="preserve"> г., 17:00 ч. </w:t>
            </w:r>
            <w:r w:rsidRPr="006224E8">
              <w:rPr>
                <w:sz w:val="24"/>
                <w:szCs w:val="24"/>
              </w:rPr>
              <w:t xml:space="preserve"> </w:t>
            </w:r>
            <w:r w:rsidRPr="006224E8">
              <w:rPr>
                <w:b/>
                <w:bCs/>
                <w:sz w:val="24"/>
                <w:szCs w:val="24"/>
              </w:rPr>
              <w:t xml:space="preserve">и начало на приема </w:t>
            </w:r>
            <w:r w:rsidR="00A8298A" w:rsidRPr="006224E8">
              <w:rPr>
                <w:b/>
                <w:bCs/>
                <w:sz w:val="24"/>
                <w:szCs w:val="24"/>
              </w:rPr>
              <w:t>27</w:t>
            </w:r>
            <w:r w:rsidR="00F02B71" w:rsidRPr="006224E8">
              <w:rPr>
                <w:b/>
                <w:bCs/>
                <w:sz w:val="24"/>
                <w:szCs w:val="24"/>
              </w:rPr>
              <w:t>.0</w:t>
            </w:r>
            <w:r w:rsidR="00A8298A" w:rsidRPr="006224E8">
              <w:rPr>
                <w:b/>
                <w:bCs/>
                <w:sz w:val="24"/>
                <w:szCs w:val="24"/>
              </w:rPr>
              <w:t>2</w:t>
            </w:r>
            <w:r w:rsidR="00F02B71" w:rsidRPr="006224E8">
              <w:rPr>
                <w:b/>
                <w:bCs/>
                <w:sz w:val="24"/>
                <w:szCs w:val="24"/>
              </w:rPr>
              <w:t>.</w:t>
            </w:r>
            <w:r w:rsidRPr="006224E8">
              <w:rPr>
                <w:b/>
                <w:bCs/>
                <w:sz w:val="24"/>
                <w:szCs w:val="24"/>
              </w:rPr>
              <w:t>20</w:t>
            </w:r>
            <w:r w:rsidR="00F02B71" w:rsidRPr="006224E8">
              <w:rPr>
                <w:b/>
                <w:bCs/>
                <w:sz w:val="24"/>
                <w:szCs w:val="24"/>
              </w:rPr>
              <w:t>20</w:t>
            </w:r>
            <w:r w:rsidRPr="006224E8">
              <w:rPr>
                <w:b/>
                <w:bCs/>
                <w:sz w:val="24"/>
                <w:szCs w:val="24"/>
              </w:rPr>
              <w:t xml:space="preserve"> г.</w:t>
            </w:r>
          </w:p>
          <w:p w14:paraId="2284D642" w14:textId="77777777" w:rsidR="00AE1FC5" w:rsidRPr="006224E8" w:rsidRDefault="00AE1FC5" w:rsidP="006C0804">
            <w:pPr>
              <w:spacing w:line="360" w:lineRule="auto"/>
              <w:rPr>
                <w:sz w:val="24"/>
                <w:szCs w:val="24"/>
              </w:rPr>
            </w:pPr>
          </w:p>
          <w:p w14:paraId="5D1C7140" w14:textId="77777777" w:rsidR="00F01316" w:rsidRPr="006224E8" w:rsidRDefault="00AE1FC5" w:rsidP="006C0804">
            <w:pPr>
              <w:spacing w:line="360" w:lineRule="auto"/>
              <w:rPr>
                <w:sz w:val="24"/>
                <w:szCs w:val="24"/>
              </w:rPr>
            </w:pPr>
            <w:r w:rsidRPr="006224E8">
              <w:rPr>
                <w:i/>
                <w:sz w:val="24"/>
                <w:szCs w:val="24"/>
              </w:rPr>
              <w:t>Втори прием ще бъде обявен при условие, че е наличен финансов ресурс по мярката. Максималният разполагаем бюджет на съответната обява за прием се формира от разликата между първоначалния бюджет по мярката и стойността на финансовата помощ по одобрените от ДФЗ проектни предложения, и тази по одобрените от МИГ проектни предложения, за които към момента на обявяване на приема няма решение за предоставяне на финансова помощ от ДФЗ.</w:t>
            </w:r>
          </w:p>
        </w:tc>
      </w:tr>
    </w:tbl>
    <w:p w14:paraId="35C938C5" w14:textId="77777777" w:rsidR="00897A7A" w:rsidRDefault="00897A7A" w:rsidP="00897A7A">
      <w:pPr>
        <w:pStyle w:val="1"/>
        <w:numPr>
          <w:ilvl w:val="0"/>
          <w:numId w:val="0"/>
        </w:numPr>
        <w:tabs>
          <w:tab w:val="left" w:pos="851"/>
        </w:tabs>
        <w:spacing w:before="0" w:after="0" w:line="360" w:lineRule="auto"/>
        <w:ind w:left="284"/>
        <w:rPr>
          <w:rFonts w:ascii="Times New Roman" w:hAnsi="Times New Roman" w:cs="Times New Roman"/>
        </w:rPr>
      </w:pPr>
    </w:p>
    <w:p w14:paraId="31C1BE64" w14:textId="0A27D955" w:rsidR="00CC3E63" w:rsidRPr="006224E8" w:rsidRDefault="00CC3E63" w:rsidP="006C0804">
      <w:pPr>
        <w:pStyle w:val="1"/>
        <w:numPr>
          <w:ilvl w:val="0"/>
          <w:numId w:val="5"/>
        </w:numPr>
        <w:tabs>
          <w:tab w:val="left" w:pos="851"/>
        </w:tabs>
        <w:spacing w:before="0" w:after="0" w:line="360" w:lineRule="auto"/>
        <w:ind w:left="284" w:firstLine="0"/>
        <w:rPr>
          <w:rFonts w:ascii="Times New Roman" w:hAnsi="Times New Roman" w:cs="Times New Roman"/>
        </w:rPr>
      </w:pPr>
      <w:bookmarkStart w:id="30" w:name="_Toc33526087"/>
      <w:r w:rsidRPr="006224E8">
        <w:rPr>
          <w:rFonts w:ascii="Times New Roman" w:hAnsi="Times New Roman" w:cs="Times New Roman"/>
        </w:rPr>
        <w:t>Адрес за подаване на проектните предложения/концепциите за проектни предложения:</w:t>
      </w:r>
      <w:bookmarkEnd w:id="30"/>
    </w:p>
    <w:tbl>
      <w:tblPr>
        <w:tblStyle w:val="a3"/>
        <w:tblW w:w="0" w:type="auto"/>
        <w:tblLook w:val="04A0" w:firstRow="1" w:lastRow="0" w:firstColumn="1" w:lastColumn="0" w:noHBand="0" w:noVBand="1"/>
      </w:tblPr>
      <w:tblGrid>
        <w:gridCol w:w="9770"/>
      </w:tblGrid>
      <w:tr w:rsidR="00F73535" w:rsidRPr="006224E8" w14:paraId="6E6FDC4C" w14:textId="77777777" w:rsidTr="00F73535">
        <w:tc>
          <w:tcPr>
            <w:tcW w:w="9770" w:type="dxa"/>
          </w:tcPr>
          <w:p w14:paraId="70B1C217" w14:textId="77777777" w:rsidR="00F01316" w:rsidRPr="006224E8" w:rsidRDefault="00AE1FC5" w:rsidP="006C0804">
            <w:pPr>
              <w:spacing w:line="360" w:lineRule="auto"/>
              <w:ind w:left="22"/>
              <w:jc w:val="both"/>
              <w:rPr>
                <w:color w:val="FF0000"/>
                <w:sz w:val="24"/>
                <w:szCs w:val="24"/>
              </w:rPr>
            </w:pPr>
            <w:r w:rsidRPr="006224E8">
              <w:rPr>
                <w:sz w:val="24"/>
                <w:szCs w:val="24"/>
              </w:rPr>
              <w:t xml:space="preserve">Проектните предложения по процедура </w:t>
            </w:r>
            <w:r w:rsidRPr="006224E8">
              <w:rPr>
                <w:bCs/>
                <w:iCs/>
                <w:sz w:val="24"/>
                <w:szCs w:val="24"/>
                <w:lang w:val="x-none"/>
              </w:rPr>
              <w:t xml:space="preserve">за подбор </w:t>
            </w:r>
            <w:r w:rsidRPr="006224E8">
              <w:rPr>
                <w:bCs/>
                <w:sz w:val="24"/>
                <w:szCs w:val="24"/>
              </w:rPr>
              <w:t>№</w:t>
            </w:r>
            <w:r w:rsidRPr="006224E8">
              <w:rPr>
                <w:bCs/>
                <w:sz w:val="24"/>
                <w:szCs w:val="24"/>
                <w:lang w:val="en-US"/>
              </w:rPr>
              <w:t xml:space="preserve"> </w:t>
            </w:r>
            <w:r w:rsidR="00C73E65" w:rsidRPr="006224E8">
              <w:rPr>
                <w:bCs/>
                <w:sz w:val="24"/>
                <w:szCs w:val="24"/>
                <w:lang w:val="en-US"/>
              </w:rPr>
              <w:t>BG06RDNP001-19.215</w:t>
            </w:r>
            <w:r w:rsidR="00C73E65" w:rsidRPr="006224E8">
              <w:rPr>
                <w:bCs/>
                <w:sz w:val="24"/>
                <w:szCs w:val="24"/>
              </w:rPr>
              <w:t xml:space="preserve"> </w:t>
            </w:r>
            <w:r w:rsidRPr="006224E8">
              <w:rPr>
                <w:sz w:val="24"/>
                <w:szCs w:val="24"/>
              </w:rPr>
              <w:t xml:space="preserve">Местна Инициативна Група Стамболово – Кърджали 54, </w:t>
            </w:r>
            <w:r w:rsidRPr="006224E8">
              <w:rPr>
                <w:b/>
                <w:bCs/>
                <w:i/>
                <w:iCs/>
                <w:sz w:val="24"/>
                <w:szCs w:val="24"/>
                <w:lang w:val="x-none"/>
              </w:rPr>
              <w:t xml:space="preserve"> </w:t>
            </w:r>
            <w:r w:rsidRPr="006224E8">
              <w:rPr>
                <w:bCs/>
                <w:iCs/>
                <w:sz w:val="24"/>
                <w:szCs w:val="24"/>
                <w:lang w:val="x-none"/>
              </w:rPr>
              <w:t xml:space="preserve">мярка 4.1.2. "Инвестиции в земеделски </w:t>
            </w:r>
            <w:r w:rsidRPr="006224E8">
              <w:rPr>
                <w:bCs/>
                <w:iCs/>
                <w:sz w:val="24"/>
                <w:szCs w:val="24"/>
                <w:lang w:val="x-none"/>
              </w:rPr>
              <w:lastRenderedPageBreak/>
              <w:t xml:space="preserve">стопанства по Тематична подпрограма за развитие на малки стопанства" </w:t>
            </w:r>
            <w:r w:rsidRPr="006224E8">
              <w:rPr>
                <w:sz w:val="24"/>
                <w:szCs w:val="24"/>
              </w:rPr>
              <w:t>се подават</w:t>
            </w:r>
            <w:r w:rsidRPr="006224E8">
              <w:rPr>
                <w:sz w:val="24"/>
                <w:szCs w:val="24"/>
                <w:lang w:val="en-US"/>
              </w:rPr>
              <w:t xml:space="preserve"> </w:t>
            </w:r>
            <w:r w:rsidRPr="006224E8">
              <w:rPr>
                <w:sz w:val="24"/>
                <w:szCs w:val="24"/>
              </w:rPr>
              <w:t xml:space="preserve">електронно в ИСУН 2020 на адрес </w:t>
            </w:r>
            <w:hyperlink r:id="rId12" w:history="1">
              <w:r w:rsidRPr="006224E8">
                <w:rPr>
                  <w:rStyle w:val="ad"/>
                  <w:sz w:val="24"/>
                  <w:szCs w:val="24"/>
                </w:rPr>
                <w:t>https://eumis2020.government.bg</w:t>
              </w:r>
            </w:hyperlink>
            <w:r w:rsidRPr="006224E8">
              <w:rPr>
                <w:sz w:val="24"/>
                <w:szCs w:val="24"/>
              </w:rPr>
              <w:t>.</w:t>
            </w:r>
          </w:p>
        </w:tc>
      </w:tr>
    </w:tbl>
    <w:p w14:paraId="50BFB2B1" w14:textId="77777777" w:rsidR="00897A7A" w:rsidRDefault="00897A7A" w:rsidP="00897A7A">
      <w:pPr>
        <w:pStyle w:val="1"/>
        <w:numPr>
          <w:ilvl w:val="0"/>
          <w:numId w:val="0"/>
        </w:numPr>
        <w:spacing w:before="0" w:after="0" w:line="360" w:lineRule="auto"/>
        <w:ind w:left="992"/>
        <w:rPr>
          <w:rFonts w:ascii="Times New Roman" w:hAnsi="Times New Roman" w:cs="Times New Roman"/>
        </w:rPr>
      </w:pPr>
    </w:p>
    <w:p w14:paraId="546337D5" w14:textId="03939B76" w:rsidR="00CC3E63" w:rsidRPr="006224E8" w:rsidRDefault="00CC3E63" w:rsidP="006C0804">
      <w:pPr>
        <w:pStyle w:val="1"/>
        <w:numPr>
          <w:ilvl w:val="0"/>
          <w:numId w:val="5"/>
        </w:numPr>
        <w:spacing w:before="0" w:after="0" w:line="360" w:lineRule="auto"/>
        <w:rPr>
          <w:rFonts w:ascii="Times New Roman" w:hAnsi="Times New Roman" w:cs="Times New Roman"/>
        </w:rPr>
      </w:pPr>
      <w:bookmarkStart w:id="31" w:name="_Toc33526088"/>
      <w:r w:rsidRPr="006224E8">
        <w:rPr>
          <w:rFonts w:ascii="Times New Roman" w:hAnsi="Times New Roman" w:cs="Times New Roman"/>
        </w:rPr>
        <w:t>Допълнителна информация:</w:t>
      </w:r>
      <w:bookmarkEnd w:id="31"/>
    </w:p>
    <w:tbl>
      <w:tblPr>
        <w:tblStyle w:val="a3"/>
        <w:tblW w:w="0" w:type="auto"/>
        <w:tblLook w:val="04A0" w:firstRow="1" w:lastRow="0" w:firstColumn="1" w:lastColumn="0" w:noHBand="0" w:noVBand="1"/>
      </w:tblPr>
      <w:tblGrid>
        <w:gridCol w:w="9770"/>
      </w:tblGrid>
      <w:tr w:rsidR="00C716AA" w:rsidRPr="006224E8" w14:paraId="58A8E5B1" w14:textId="77777777" w:rsidTr="00C716AA">
        <w:tc>
          <w:tcPr>
            <w:tcW w:w="9770" w:type="dxa"/>
          </w:tcPr>
          <w:p w14:paraId="7D61D9B1" w14:textId="77777777" w:rsidR="00AE1FC5" w:rsidRPr="006224E8" w:rsidRDefault="00AE1FC5" w:rsidP="006C0804">
            <w:pPr>
              <w:widowControl/>
              <w:tabs>
                <w:tab w:val="left" w:pos="284"/>
              </w:tabs>
              <w:autoSpaceDE/>
              <w:autoSpaceDN/>
              <w:adjustRightInd/>
              <w:spacing w:line="360" w:lineRule="auto"/>
              <w:jc w:val="both"/>
              <w:rPr>
                <w:b/>
                <w:sz w:val="24"/>
                <w:szCs w:val="24"/>
              </w:rPr>
            </w:pPr>
            <w:r w:rsidRPr="006224E8">
              <w:rPr>
                <w:b/>
                <w:sz w:val="24"/>
                <w:szCs w:val="24"/>
              </w:rPr>
              <w:t>Искане/даване на разяснения по условията за кандидатстване:</w:t>
            </w:r>
          </w:p>
          <w:p w14:paraId="2DE94A0C" w14:textId="77777777" w:rsidR="00AE1FC5" w:rsidRPr="006224E8" w:rsidRDefault="00AE1FC5" w:rsidP="006C0804">
            <w:pPr>
              <w:widowControl/>
              <w:tabs>
                <w:tab w:val="left" w:pos="284"/>
              </w:tabs>
              <w:autoSpaceDE/>
              <w:autoSpaceDN/>
              <w:adjustRightInd/>
              <w:spacing w:line="360" w:lineRule="auto"/>
              <w:jc w:val="both"/>
              <w:rPr>
                <w:sz w:val="24"/>
                <w:szCs w:val="24"/>
              </w:rPr>
            </w:pPr>
            <w:r w:rsidRPr="006224E8">
              <w:rPr>
                <w:sz w:val="24"/>
                <w:szCs w:val="24"/>
              </w:rPr>
              <w:t xml:space="preserve">Кандидат в процедурата може да иска разяснения по настоящите условия в срок до </w:t>
            </w:r>
            <w:r w:rsidR="002F7D7D" w:rsidRPr="006224E8">
              <w:rPr>
                <w:sz w:val="24"/>
                <w:szCs w:val="24"/>
              </w:rPr>
              <w:t>2</w:t>
            </w:r>
            <w:r w:rsidRPr="006224E8">
              <w:rPr>
                <w:sz w:val="24"/>
                <w:szCs w:val="24"/>
              </w:rPr>
              <w:t xml:space="preserve"> седмици преди изтичането на срока за кандидатстване на следния електронен адрес:</w:t>
            </w:r>
            <w:r w:rsidRPr="006224E8">
              <w:rPr>
                <w:sz w:val="24"/>
                <w:szCs w:val="24"/>
                <w:lang w:val="en-US"/>
              </w:rPr>
              <w:t xml:space="preserve"> </w:t>
            </w:r>
            <w:r w:rsidR="0089792C" w:rsidRPr="006224E8">
              <w:rPr>
                <w:sz w:val="24"/>
                <w:szCs w:val="24"/>
              </w:rPr>
              <w:t>migstambolovo_kj@abv.bg.</w:t>
            </w:r>
            <w:r w:rsidRPr="006224E8">
              <w:rPr>
                <w:sz w:val="24"/>
                <w:szCs w:val="24"/>
              </w:rPr>
              <w:t xml:space="preserve"> Въпросите следва да се адресират до Местна Инициативна Група Стамболово – Кърджали 54.</w:t>
            </w:r>
          </w:p>
          <w:p w14:paraId="69CA73D1" w14:textId="77777777" w:rsidR="00AE1FC5" w:rsidRPr="006224E8" w:rsidRDefault="00AE1FC5" w:rsidP="006C0804">
            <w:pPr>
              <w:widowControl/>
              <w:tabs>
                <w:tab w:val="left" w:pos="284"/>
              </w:tabs>
              <w:autoSpaceDE/>
              <w:autoSpaceDN/>
              <w:adjustRightInd/>
              <w:spacing w:line="360" w:lineRule="auto"/>
              <w:jc w:val="both"/>
              <w:rPr>
                <w:sz w:val="24"/>
                <w:szCs w:val="24"/>
              </w:rPr>
            </w:pPr>
            <w:r w:rsidRPr="006224E8">
              <w:rPr>
                <w:sz w:val="24"/>
                <w:szCs w:val="24"/>
              </w:rPr>
              <w:t>Разясненията се утвърждават от председателя на УС на МИГ или от оправомощено от него лице. Разясненията се дават по отношение на условията за кандидатстване, не съдържат становище относно качеството на проектните предложения и са задължителни за всички кандидати.</w:t>
            </w:r>
            <w:r w:rsidRPr="006224E8">
              <w:rPr>
                <w:sz w:val="24"/>
                <w:szCs w:val="24"/>
                <w:lang w:val="en-US"/>
              </w:rPr>
              <w:t xml:space="preserve"> </w:t>
            </w:r>
            <w:r w:rsidRPr="006224E8">
              <w:rPr>
                <w:sz w:val="24"/>
                <w:szCs w:val="24"/>
              </w:rPr>
              <w:t>Когато въпросът е от компетентността на УО на ПРСР или ДФЗ, МИГ предварително изисква писмено разяснение по поставените въпроси. Разясненията се съобщават в 10-дневен срок от получаването на искането, но не по-късно от 2 седмици преди изтичането на срока за кандидатстване, посочен в обявата.</w:t>
            </w:r>
          </w:p>
          <w:p w14:paraId="16CA0161" w14:textId="77777777" w:rsidR="00AE1FC5" w:rsidRPr="006224E8" w:rsidRDefault="00AE1FC5" w:rsidP="006C0804">
            <w:pPr>
              <w:widowControl/>
              <w:autoSpaceDE/>
              <w:autoSpaceDN/>
              <w:adjustRightInd/>
              <w:spacing w:line="360" w:lineRule="auto"/>
              <w:jc w:val="both"/>
              <w:rPr>
                <w:b/>
                <w:i/>
                <w:sz w:val="24"/>
                <w:szCs w:val="24"/>
              </w:rPr>
            </w:pPr>
            <w:r w:rsidRPr="006224E8">
              <w:rPr>
                <w:b/>
                <w:i/>
                <w:sz w:val="24"/>
                <w:szCs w:val="24"/>
              </w:rPr>
              <w:t xml:space="preserve">Условията за кандидатстване </w:t>
            </w:r>
            <w:r w:rsidRPr="006224E8" w:rsidDel="00932679">
              <w:rPr>
                <w:b/>
                <w:i/>
                <w:sz w:val="24"/>
                <w:szCs w:val="24"/>
              </w:rPr>
              <w:t>мо</w:t>
            </w:r>
            <w:r w:rsidRPr="006224E8">
              <w:rPr>
                <w:b/>
                <w:i/>
                <w:sz w:val="24"/>
                <w:szCs w:val="24"/>
              </w:rPr>
              <w:t xml:space="preserve">гат </w:t>
            </w:r>
            <w:r w:rsidRPr="006224E8" w:rsidDel="00932679">
              <w:rPr>
                <w:b/>
                <w:i/>
                <w:sz w:val="24"/>
                <w:szCs w:val="24"/>
              </w:rPr>
              <w:t>да бъд</w:t>
            </w:r>
            <w:r w:rsidRPr="006224E8">
              <w:rPr>
                <w:b/>
                <w:i/>
                <w:sz w:val="24"/>
                <w:szCs w:val="24"/>
              </w:rPr>
              <w:t>ат</w:t>
            </w:r>
            <w:r w:rsidRPr="006224E8" w:rsidDel="00932679">
              <w:rPr>
                <w:b/>
                <w:i/>
                <w:sz w:val="24"/>
                <w:szCs w:val="24"/>
              </w:rPr>
              <w:t xml:space="preserve"> изменян</w:t>
            </w:r>
            <w:r w:rsidRPr="006224E8">
              <w:rPr>
                <w:b/>
                <w:i/>
                <w:sz w:val="24"/>
                <w:szCs w:val="24"/>
              </w:rPr>
              <w:t xml:space="preserve">и единствено </w:t>
            </w:r>
            <w:r w:rsidRPr="006224E8" w:rsidDel="00932679">
              <w:rPr>
                <w:b/>
                <w:i/>
                <w:sz w:val="24"/>
                <w:szCs w:val="24"/>
              </w:rPr>
              <w:t xml:space="preserve">при </w:t>
            </w:r>
            <w:r w:rsidRPr="006224E8">
              <w:rPr>
                <w:b/>
                <w:i/>
                <w:sz w:val="24"/>
                <w:szCs w:val="24"/>
              </w:rPr>
              <w:t xml:space="preserve">спазване на </w:t>
            </w:r>
            <w:r w:rsidRPr="006224E8" w:rsidDel="00932679">
              <w:rPr>
                <w:b/>
                <w:i/>
                <w:sz w:val="24"/>
                <w:szCs w:val="24"/>
              </w:rPr>
              <w:t>условията на чл. 26, ал. 7 от ЗУСЕСИФ.</w:t>
            </w:r>
          </w:p>
          <w:p w14:paraId="5EA3A1A8" w14:textId="77777777" w:rsidR="00AE1FC5" w:rsidRPr="006224E8" w:rsidRDefault="00AE1FC5" w:rsidP="006C0804">
            <w:pPr>
              <w:widowControl/>
              <w:tabs>
                <w:tab w:val="left" w:pos="851"/>
              </w:tabs>
              <w:autoSpaceDE/>
              <w:autoSpaceDN/>
              <w:adjustRightInd/>
              <w:spacing w:line="360" w:lineRule="auto"/>
              <w:contextualSpacing/>
              <w:jc w:val="both"/>
              <w:rPr>
                <w:sz w:val="22"/>
                <w:szCs w:val="22"/>
                <w:lang w:eastAsia="en-US"/>
              </w:rPr>
            </w:pPr>
          </w:p>
          <w:p w14:paraId="467D8572" w14:textId="77777777" w:rsidR="00AE1FC5" w:rsidRPr="006224E8" w:rsidRDefault="00AE1FC5" w:rsidP="006C0804">
            <w:pPr>
              <w:widowControl/>
              <w:tabs>
                <w:tab w:val="left" w:pos="851"/>
              </w:tabs>
              <w:autoSpaceDE/>
              <w:autoSpaceDN/>
              <w:adjustRightInd/>
              <w:spacing w:line="360" w:lineRule="auto"/>
              <w:contextualSpacing/>
              <w:jc w:val="both"/>
              <w:rPr>
                <w:rFonts w:eastAsia="Calibri"/>
                <w:b/>
                <w:sz w:val="24"/>
                <w:szCs w:val="24"/>
                <w:lang w:eastAsia="en-US"/>
              </w:rPr>
            </w:pPr>
            <w:r w:rsidRPr="006224E8">
              <w:rPr>
                <w:b/>
                <w:sz w:val="24"/>
                <w:szCs w:val="24"/>
                <w:lang w:eastAsia="en-US"/>
              </w:rPr>
              <w:t xml:space="preserve">Допълнителна информация - </w:t>
            </w:r>
            <w:r w:rsidRPr="006224E8">
              <w:rPr>
                <w:rFonts w:eastAsia="Calibri"/>
                <w:b/>
                <w:sz w:val="24"/>
                <w:szCs w:val="24"/>
                <w:lang w:eastAsia="en-US"/>
              </w:rPr>
              <w:t>за попълване във Формуляра за кандидатстване:</w:t>
            </w:r>
          </w:p>
          <w:p w14:paraId="587530F7" w14:textId="77777777" w:rsidR="00AE1FC5" w:rsidRPr="006224E8" w:rsidRDefault="00AE1FC5" w:rsidP="006C0804">
            <w:pPr>
              <w:widowControl/>
              <w:tabs>
                <w:tab w:val="left" w:pos="851"/>
              </w:tabs>
              <w:autoSpaceDE/>
              <w:autoSpaceDN/>
              <w:adjustRightInd/>
              <w:spacing w:line="360" w:lineRule="auto"/>
              <w:contextualSpacing/>
              <w:jc w:val="both"/>
              <w:rPr>
                <w:rFonts w:eastAsia="Calibri"/>
                <w:b/>
                <w:i/>
                <w:sz w:val="24"/>
                <w:szCs w:val="24"/>
                <w:lang w:eastAsia="en-US"/>
              </w:rPr>
            </w:pPr>
            <w:r w:rsidRPr="006224E8">
              <w:rPr>
                <w:rFonts w:eastAsia="Calibri"/>
                <w:b/>
                <w:i/>
                <w:sz w:val="24"/>
                <w:szCs w:val="24"/>
                <w:lang w:eastAsia="en-US"/>
              </w:rPr>
              <w:t>Уникален регистрационен номер (УРН) на кандидата</w:t>
            </w:r>
          </w:p>
          <w:p w14:paraId="22E469AB" w14:textId="77777777" w:rsidR="00AE1FC5" w:rsidRPr="006224E8" w:rsidRDefault="00AE1FC5" w:rsidP="006C0804">
            <w:pPr>
              <w:widowControl/>
              <w:tabs>
                <w:tab w:val="left" w:pos="851"/>
              </w:tabs>
              <w:autoSpaceDE/>
              <w:autoSpaceDN/>
              <w:adjustRightInd/>
              <w:spacing w:line="360" w:lineRule="auto"/>
              <w:contextualSpacing/>
              <w:jc w:val="both"/>
              <w:rPr>
                <w:rFonts w:eastAsia="Calibri"/>
                <w:sz w:val="24"/>
                <w:szCs w:val="24"/>
                <w:lang w:eastAsia="en-US"/>
              </w:rPr>
            </w:pPr>
            <w:r w:rsidRPr="006224E8">
              <w:rPr>
                <w:rFonts w:eastAsia="Calibri"/>
                <w:sz w:val="24"/>
                <w:szCs w:val="24"/>
                <w:lang w:eastAsia="en-US"/>
              </w:rPr>
              <w:t>В раздел 11 на електронния формуляр за кандидатстване по процедурата в ИСУН2020, с цел набавяне на пълен набор от данни за издаване на уникален регистрационен номер (УРН) от Държавен фонд „Земеделие“, в съответното поле е необходимо да се попълни:</w:t>
            </w:r>
          </w:p>
          <w:p w14:paraId="2FB69B37" w14:textId="77777777" w:rsidR="00AE1FC5" w:rsidRPr="006224E8" w:rsidRDefault="00AE1FC5" w:rsidP="006C0804">
            <w:pPr>
              <w:widowControl/>
              <w:tabs>
                <w:tab w:val="left" w:pos="851"/>
              </w:tabs>
              <w:autoSpaceDE/>
              <w:autoSpaceDN/>
              <w:adjustRightInd/>
              <w:spacing w:line="360" w:lineRule="auto"/>
              <w:contextualSpacing/>
              <w:jc w:val="both"/>
              <w:rPr>
                <w:rFonts w:eastAsia="Calibri"/>
                <w:sz w:val="24"/>
                <w:szCs w:val="24"/>
                <w:lang w:eastAsia="en-US"/>
              </w:rPr>
            </w:pPr>
            <w:r w:rsidRPr="006224E8">
              <w:rPr>
                <w:rFonts w:eastAsia="Calibri"/>
                <w:sz w:val="24"/>
                <w:szCs w:val="24"/>
                <w:lang w:eastAsia="en-US"/>
              </w:rPr>
              <w:t>1/ Следната информация за издаване на уникален регистрационен номер:</w:t>
            </w:r>
          </w:p>
          <w:p w14:paraId="0B6D5B82" w14:textId="77777777" w:rsidR="00AE1FC5" w:rsidRPr="006224E8" w:rsidRDefault="00AE1FC5" w:rsidP="006C0804">
            <w:pPr>
              <w:widowControl/>
              <w:tabs>
                <w:tab w:val="left" w:pos="851"/>
              </w:tabs>
              <w:autoSpaceDE/>
              <w:autoSpaceDN/>
              <w:adjustRightInd/>
              <w:spacing w:line="360" w:lineRule="auto"/>
              <w:contextualSpacing/>
              <w:jc w:val="both"/>
              <w:rPr>
                <w:rFonts w:eastAsia="Calibri"/>
                <w:i/>
                <w:sz w:val="24"/>
                <w:szCs w:val="24"/>
                <w:lang w:eastAsia="en-US"/>
              </w:rPr>
            </w:pPr>
            <w:r w:rsidRPr="006224E8">
              <w:rPr>
                <w:rFonts w:eastAsia="Calibri"/>
                <w:sz w:val="24"/>
                <w:szCs w:val="24"/>
                <w:lang w:eastAsia="en-US"/>
              </w:rPr>
              <w:t xml:space="preserve">ЕГН/ЛНЧ (Личен номер на чужденец); Документ за самоличност (№, дата на издаване, валидност); Данни за представляващия юридическо лице, вкл. ЕГН, пол и възраст за представляващия (когато е приложимо); Седалище и/или адрес по местоживеене (когато е приложимо); Адрес за кореспонденция; </w:t>
            </w:r>
            <w:r w:rsidRPr="006224E8">
              <w:rPr>
                <w:rFonts w:eastAsia="Calibri"/>
                <w:i/>
                <w:sz w:val="24"/>
                <w:szCs w:val="24"/>
                <w:lang w:eastAsia="en-US"/>
              </w:rPr>
              <w:t xml:space="preserve">ИЛИ </w:t>
            </w:r>
          </w:p>
          <w:p w14:paraId="7D5C4B7C" w14:textId="77777777" w:rsidR="00AE1FC5" w:rsidRPr="006224E8" w:rsidRDefault="00AE1FC5" w:rsidP="006C0804">
            <w:pPr>
              <w:widowControl/>
              <w:tabs>
                <w:tab w:val="left" w:pos="851"/>
              </w:tabs>
              <w:autoSpaceDE/>
              <w:autoSpaceDN/>
              <w:adjustRightInd/>
              <w:spacing w:line="360" w:lineRule="auto"/>
              <w:contextualSpacing/>
              <w:jc w:val="both"/>
              <w:rPr>
                <w:rFonts w:eastAsia="Calibri"/>
                <w:sz w:val="24"/>
                <w:szCs w:val="24"/>
                <w:lang w:eastAsia="en-US"/>
              </w:rPr>
            </w:pPr>
            <w:r w:rsidRPr="006224E8">
              <w:rPr>
                <w:rFonts w:eastAsia="Calibri"/>
                <w:sz w:val="24"/>
                <w:szCs w:val="24"/>
                <w:lang w:eastAsia="en-US"/>
              </w:rPr>
              <w:t xml:space="preserve">2/ Да се въведе УРН </w:t>
            </w:r>
            <w:r w:rsidRPr="006224E8">
              <w:rPr>
                <w:rFonts w:eastAsia="Calibri"/>
                <w:i/>
                <w:sz w:val="24"/>
                <w:szCs w:val="24"/>
                <w:lang w:eastAsia="en-US"/>
              </w:rPr>
              <w:t>(в случай, че вече е издаден на кандидата</w:t>
            </w:r>
            <w:r w:rsidRPr="006224E8">
              <w:rPr>
                <w:rFonts w:eastAsia="Calibri"/>
                <w:i/>
                <w:sz w:val="24"/>
                <w:szCs w:val="24"/>
                <w:lang w:val="en-US" w:eastAsia="en-US"/>
              </w:rPr>
              <w:t>)</w:t>
            </w:r>
            <w:r w:rsidRPr="006224E8">
              <w:rPr>
                <w:rFonts w:eastAsia="Calibri"/>
                <w:sz w:val="24"/>
                <w:szCs w:val="24"/>
                <w:lang w:eastAsia="en-US"/>
              </w:rPr>
              <w:t>.</w:t>
            </w:r>
          </w:p>
          <w:p w14:paraId="58C8DC44" w14:textId="77777777" w:rsidR="00013224" w:rsidRPr="006224E8" w:rsidRDefault="00013224" w:rsidP="006C0804">
            <w:pPr>
              <w:shd w:val="clear" w:color="auto" w:fill="FEFEFE"/>
              <w:spacing w:line="360" w:lineRule="auto"/>
              <w:ind w:firstLine="426"/>
              <w:jc w:val="both"/>
              <w:rPr>
                <w:sz w:val="24"/>
                <w:lang w:val="en-US"/>
              </w:rPr>
            </w:pPr>
          </w:p>
          <w:p w14:paraId="2CB6FF3C" w14:textId="77777777" w:rsidR="00013224" w:rsidRPr="006224E8" w:rsidRDefault="00013224" w:rsidP="006C0804">
            <w:pPr>
              <w:shd w:val="clear" w:color="auto" w:fill="FEFEFE"/>
              <w:spacing w:line="360" w:lineRule="auto"/>
              <w:jc w:val="both"/>
              <w:rPr>
                <w:sz w:val="24"/>
                <w:szCs w:val="24"/>
              </w:rPr>
            </w:pPr>
            <w:r w:rsidRPr="006224E8">
              <w:rPr>
                <w:sz w:val="24"/>
                <w:szCs w:val="24"/>
              </w:rPr>
              <w:t xml:space="preserve">     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w:t>
            </w:r>
          </w:p>
          <w:p w14:paraId="036A752C" w14:textId="77777777" w:rsidR="00013224" w:rsidRPr="006224E8" w:rsidRDefault="00013224" w:rsidP="006C0804">
            <w:pPr>
              <w:shd w:val="clear" w:color="auto" w:fill="FEFEFE"/>
              <w:spacing w:line="360" w:lineRule="auto"/>
              <w:jc w:val="both"/>
              <w:rPr>
                <w:sz w:val="24"/>
                <w:szCs w:val="24"/>
              </w:rPr>
            </w:pPr>
            <w:r w:rsidRPr="006224E8">
              <w:rPr>
                <w:sz w:val="24"/>
                <w:szCs w:val="24"/>
              </w:rPr>
              <w:t xml:space="preserve">     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да подържа съответствие с критериите в срока на мониторинг.</w:t>
            </w:r>
          </w:p>
          <w:p w14:paraId="261DBA54" w14:textId="77777777" w:rsidR="00013224" w:rsidRPr="006224E8" w:rsidRDefault="00013224" w:rsidP="006C0804">
            <w:pPr>
              <w:shd w:val="clear" w:color="auto" w:fill="FEFEFE"/>
              <w:spacing w:line="360" w:lineRule="auto"/>
              <w:jc w:val="both"/>
              <w:rPr>
                <w:sz w:val="24"/>
                <w:szCs w:val="24"/>
              </w:rPr>
            </w:pPr>
            <w:r w:rsidRPr="006224E8">
              <w:rPr>
                <w:sz w:val="24"/>
                <w:szCs w:val="24"/>
              </w:rPr>
              <w:t xml:space="preserve">     Настоящите Условия за кандидатстване могат да се допълват при промяна на приложимото законодателство и по решение на УС на МИГ.</w:t>
            </w:r>
          </w:p>
          <w:p w14:paraId="5D81FBD6" w14:textId="77777777" w:rsidR="00013224" w:rsidRPr="006224E8" w:rsidRDefault="00013224" w:rsidP="006C0804">
            <w:pPr>
              <w:shd w:val="clear" w:color="auto" w:fill="FEFEFE"/>
              <w:spacing w:line="360" w:lineRule="auto"/>
              <w:jc w:val="both"/>
              <w:rPr>
                <w:sz w:val="24"/>
                <w:szCs w:val="24"/>
              </w:rPr>
            </w:pPr>
            <w:r w:rsidRPr="006224E8">
              <w:rPr>
                <w:sz w:val="24"/>
                <w:szCs w:val="24"/>
              </w:rPr>
              <w:t xml:space="preserve">     Преди издаване на заповед за одобрение на проектното предложение ДФ „Земеделие” изисква от кандидата да представи в срок до 10 работни дни от уведомяването:</w:t>
            </w:r>
          </w:p>
          <w:p w14:paraId="5EA719FB" w14:textId="77777777" w:rsidR="00013224" w:rsidRPr="006224E8" w:rsidRDefault="00013224" w:rsidP="006C0804">
            <w:pPr>
              <w:shd w:val="clear" w:color="auto" w:fill="FEFEFE"/>
              <w:spacing w:line="360" w:lineRule="auto"/>
              <w:jc w:val="both"/>
              <w:rPr>
                <w:sz w:val="24"/>
                <w:szCs w:val="24"/>
              </w:rPr>
            </w:pPr>
            <w:r w:rsidRPr="006224E8">
              <w:rPr>
                <w:sz w:val="24"/>
                <w:szCs w:val="24"/>
              </w:rPr>
              <w:t>1. свидетелство за съдимост от представляващия/те кандидата; когато кандидат е МИГ, свидетелство за съдимост се предоставя и от членовете на колективния им управителен орган, а когато член на колективния управителен орган е юридическо лице, свидетелство за съдимост се представя от неговия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 - МИГ, издадено не по-късно от 6 месеца преди представянето му;</w:t>
            </w:r>
          </w:p>
          <w:p w14:paraId="4B9C98D6" w14:textId="77777777" w:rsidR="00013224" w:rsidRPr="006224E8" w:rsidRDefault="00013224" w:rsidP="006C0804">
            <w:pPr>
              <w:shd w:val="clear" w:color="auto" w:fill="FEFEFE"/>
              <w:spacing w:line="360" w:lineRule="auto"/>
              <w:jc w:val="both"/>
              <w:rPr>
                <w:sz w:val="24"/>
                <w:szCs w:val="24"/>
              </w:rPr>
            </w:pPr>
            <w:r w:rsidRPr="006224E8">
              <w:rPr>
                <w:sz w:val="24"/>
                <w:szCs w:val="24"/>
              </w:rPr>
              <w:t>2. декларация съгласно приложение № 6 от Наредба 22, от представляващия/те кандидата, а когато бенефициентът е юридическо лице, декларация се представя от представителя по закон и/или пълномощие, както и временно изпълняващ такава, както и от лицата с правомощия за вземане на решения или контрол по отношение на кандидата;</w:t>
            </w:r>
          </w:p>
          <w:p w14:paraId="51A01DBC" w14:textId="77777777" w:rsidR="00013224" w:rsidRPr="006224E8" w:rsidRDefault="00013224" w:rsidP="006C0804">
            <w:pPr>
              <w:shd w:val="clear" w:color="auto" w:fill="FEFEFE"/>
              <w:spacing w:line="360" w:lineRule="auto"/>
              <w:jc w:val="both"/>
              <w:rPr>
                <w:sz w:val="24"/>
                <w:szCs w:val="24"/>
              </w:rPr>
            </w:pPr>
            <w:r w:rsidRPr="006224E8">
              <w:rPr>
                <w:sz w:val="24"/>
                <w:szCs w:val="24"/>
              </w:rPr>
              <w:t xml:space="preserve">3. декларация за нередности съгласно приложение № 10 от Наредба 22 от представляващия/те кандидата а когато бенефициентът е юридическо лице, декларация се представя от представителя по закон и/или пълномощие, както и временно изпълняващ такава, както и от лицата с правомощия за вземане на решения или контрол по отношение на кандидата; </w:t>
            </w:r>
          </w:p>
          <w:p w14:paraId="06A1A6E4" w14:textId="77777777" w:rsidR="00013224" w:rsidRPr="006224E8" w:rsidRDefault="00013224" w:rsidP="006C0804">
            <w:pPr>
              <w:shd w:val="clear" w:color="auto" w:fill="FEFEFE"/>
              <w:spacing w:line="360" w:lineRule="auto"/>
              <w:jc w:val="both"/>
              <w:rPr>
                <w:sz w:val="24"/>
                <w:szCs w:val="24"/>
              </w:rPr>
            </w:pPr>
            <w:r w:rsidRPr="006224E8">
              <w:rPr>
                <w:sz w:val="24"/>
                <w:szCs w:val="24"/>
              </w:rPr>
              <w:t xml:space="preserve">Договорът урежда правата, задълженията и отговорностите на страните, включително изискванията, свързани със спазване на условията, въз основа на които проектът е получил приоритет, основанията за изискуемост на финансовата помощ и краен срок за започване изпълнението на дейностите и инвестициите по проекта. </w:t>
            </w:r>
          </w:p>
          <w:p w14:paraId="028C3A65" w14:textId="77777777" w:rsidR="00001A33" w:rsidRPr="006224E8" w:rsidRDefault="00013224" w:rsidP="006C0804">
            <w:pPr>
              <w:shd w:val="clear" w:color="auto" w:fill="FEFEFE"/>
              <w:spacing w:line="360" w:lineRule="auto"/>
              <w:ind w:firstLine="426"/>
              <w:jc w:val="both"/>
              <w:rPr>
                <w:sz w:val="24"/>
                <w:szCs w:val="18"/>
              </w:rPr>
            </w:pPr>
            <w:r w:rsidRPr="006224E8">
              <w:rPr>
                <w:sz w:val="24"/>
                <w:szCs w:val="24"/>
              </w:rPr>
              <w:t xml:space="preserve">Когато при обработката на заявлението за подпомагане РА установи съмнения за изкуствено създадени условия, в договора  се предвижда извършване на допълнителни </w:t>
            </w:r>
            <w:r w:rsidRPr="006224E8">
              <w:rPr>
                <w:sz w:val="24"/>
                <w:szCs w:val="24"/>
              </w:rPr>
              <w:lastRenderedPageBreak/>
              <w:t>проверки преди изплащане на финансовата помощ.</w:t>
            </w:r>
          </w:p>
        </w:tc>
      </w:tr>
    </w:tbl>
    <w:p w14:paraId="0BE03501" w14:textId="77777777" w:rsidR="00897A7A" w:rsidRDefault="00897A7A" w:rsidP="00897A7A">
      <w:pPr>
        <w:pStyle w:val="1"/>
        <w:numPr>
          <w:ilvl w:val="0"/>
          <w:numId w:val="0"/>
        </w:numPr>
        <w:spacing w:before="0" w:after="0" w:line="360" w:lineRule="auto"/>
        <w:ind w:left="992"/>
        <w:rPr>
          <w:rFonts w:ascii="Times New Roman" w:hAnsi="Times New Roman" w:cs="Times New Roman"/>
        </w:rPr>
      </w:pPr>
    </w:p>
    <w:p w14:paraId="6280AF90" w14:textId="65370C50" w:rsidR="00CC3E63" w:rsidRPr="006224E8" w:rsidRDefault="00CC3E63" w:rsidP="006C0804">
      <w:pPr>
        <w:pStyle w:val="1"/>
        <w:numPr>
          <w:ilvl w:val="0"/>
          <w:numId w:val="5"/>
        </w:numPr>
        <w:spacing w:before="0" w:after="0" w:line="360" w:lineRule="auto"/>
        <w:rPr>
          <w:rFonts w:ascii="Times New Roman" w:hAnsi="Times New Roman" w:cs="Times New Roman"/>
        </w:rPr>
      </w:pPr>
      <w:bookmarkStart w:id="32" w:name="_Toc33526089"/>
      <w:r w:rsidRPr="006224E8">
        <w:rPr>
          <w:rFonts w:ascii="Times New Roman" w:hAnsi="Times New Roman" w:cs="Times New Roman"/>
        </w:rPr>
        <w:t xml:space="preserve">Приложения </w:t>
      </w:r>
      <w:r w:rsidR="002F6DD6" w:rsidRPr="006224E8">
        <w:rPr>
          <w:rFonts w:ascii="Times New Roman" w:hAnsi="Times New Roman" w:cs="Times New Roman"/>
        </w:rPr>
        <w:t>към Условията за кандидатстване</w:t>
      </w:r>
      <w:r w:rsidRPr="006224E8">
        <w:rPr>
          <w:rFonts w:ascii="Times New Roman" w:hAnsi="Times New Roman" w:cs="Times New Roman"/>
        </w:rPr>
        <w:t>:</w:t>
      </w:r>
      <w:bookmarkEnd w:id="32"/>
    </w:p>
    <w:tbl>
      <w:tblPr>
        <w:tblStyle w:val="a3"/>
        <w:tblW w:w="0" w:type="auto"/>
        <w:tblLook w:val="04A0" w:firstRow="1" w:lastRow="0" w:firstColumn="1" w:lastColumn="0" w:noHBand="0" w:noVBand="1"/>
      </w:tblPr>
      <w:tblGrid>
        <w:gridCol w:w="9770"/>
      </w:tblGrid>
      <w:tr w:rsidR="00C716AA" w:rsidRPr="006224E8" w14:paraId="4AB8D4CD" w14:textId="77777777" w:rsidTr="00C716AA">
        <w:tc>
          <w:tcPr>
            <w:tcW w:w="9770" w:type="dxa"/>
          </w:tcPr>
          <w:p w14:paraId="7DDC063E" w14:textId="77777777" w:rsidR="00DE4C54" w:rsidRPr="006224E8" w:rsidRDefault="00A80046" w:rsidP="006C0804">
            <w:pPr>
              <w:spacing w:line="360" w:lineRule="auto"/>
              <w:rPr>
                <w:b/>
                <w:sz w:val="24"/>
                <w:szCs w:val="24"/>
              </w:rPr>
            </w:pPr>
            <w:r w:rsidRPr="006224E8">
              <w:rPr>
                <w:b/>
                <w:sz w:val="24"/>
                <w:szCs w:val="24"/>
              </w:rPr>
              <w:t>Придружаващи Общи Документи</w:t>
            </w:r>
          </w:p>
          <w:p w14:paraId="7CE87E0B" w14:textId="77777777" w:rsidR="0054674C" w:rsidRPr="006224E8" w:rsidRDefault="0054674C" w:rsidP="006C0804">
            <w:pPr>
              <w:spacing w:line="360" w:lineRule="auto"/>
              <w:jc w:val="both"/>
              <w:rPr>
                <w:sz w:val="24"/>
                <w:szCs w:val="24"/>
              </w:rPr>
            </w:pPr>
            <w:r w:rsidRPr="006224E8">
              <w:rPr>
                <w:sz w:val="24"/>
                <w:szCs w:val="24"/>
              </w:rPr>
              <w:t xml:space="preserve">Приложение </w:t>
            </w:r>
            <w:r w:rsidR="008A50BD" w:rsidRPr="006224E8">
              <w:rPr>
                <w:sz w:val="24"/>
                <w:szCs w:val="24"/>
              </w:rPr>
              <w:t xml:space="preserve">№ </w:t>
            </w:r>
            <w:r w:rsidR="008A50BD" w:rsidRPr="006224E8">
              <w:rPr>
                <w:sz w:val="24"/>
                <w:szCs w:val="24"/>
                <w:lang w:val="en-US"/>
              </w:rPr>
              <w:t>1</w:t>
            </w:r>
            <w:r w:rsidRPr="006224E8">
              <w:rPr>
                <w:sz w:val="24"/>
                <w:szCs w:val="24"/>
              </w:rPr>
              <w:t>: Основна информация за проектното предложение</w:t>
            </w:r>
          </w:p>
          <w:p w14:paraId="7E386035" w14:textId="77777777" w:rsidR="00F727EB" w:rsidRPr="006224E8" w:rsidRDefault="008A50BD" w:rsidP="006C0804">
            <w:pPr>
              <w:spacing w:line="360" w:lineRule="auto"/>
              <w:jc w:val="both"/>
              <w:rPr>
                <w:rFonts w:eastAsiaTheme="minorEastAsia"/>
                <w:sz w:val="24"/>
                <w:szCs w:val="24"/>
                <w:shd w:val="clear" w:color="auto" w:fill="FEFEFE"/>
              </w:rPr>
            </w:pPr>
            <w:r w:rsidRPr="006224E8">
              <w:rPr>
                <w:sz w:val="24"/>
                <w:szCs w:val="24"/>
              </w:rPr>
              <w:t xml:space="preserve">Приложение № </w:t>
            </w:r>
            <w:r w:rsidRPr="006224E8">
              <w:rPr>
                <w:sz w:val="24"/>
                <w:szCs w:val="24"/>
                <w:lang w:val="en-US"/>
              </w:rPr>
              <w:t>2</w:t>
            </w:r>
            <w:r w:rsidR="0054674C" w:rsidRPr="006224E8">
              <w:rPr>
                <w:sz w:val="24"/>
                <w:szCs w:val="24"/>
              </w:rPr>
              <w:t xml:space="preserve">: </w:t>
            </w:r>
            <w:r w:rsidR="00F727EB" w:rsidRPr="006224E8">
              <w:rPr>
                <w:rFonts w:eastAsiaTheme="minorEastAsia"/>
                <w:sz w:val="24"/>
                <w:szCs w:val="24"/>
                <w:shd w:val="clear" w:color="auto" w:fill="FEFEFE"/>
              </w:rPr>
              <w:t>Бизнес план – образец</w:t>
            </w:r>
          </w:p>
          <w:p w14:paraId="53CFC6F7" w14:textId="77777777" w:rsidR="00305F5C" w:rsidRPr="006224E8" w:rsidRDefault="00305F5C" w:rsidP="006C0804">
            <w:pPr>
              <w:spacing w:line="360" w:lineRule="auto"/>
              <w:jc w:val="both"/>
              <w:rPr>
                <w:rFonts w:eastAsiaTheme="minorEastAsia"/>
                <w:sz w:val="24"/>
                <w:szCs w:val="24"/>
                <w:shd w:val="clear" w:color="auto" w:fill="FEFEFE"/>
              </w:rPr>
            </w:pPr>
            <w:r w:rsidRPr="006224E8">
              <w:rPr>
                <w:rFonts w:eastAsiaTheme="minorEastAsia"/>
                <w:sz w:val="24"/>
                <w:szCs w:val="24"/>
                <w:shd w:val="clear" w:color="auto" w:fill="FEFEFE"/>
              </w:rPr>
              <w:t>Приложение № 2а: Бизнес план -образец</w:t>
            </w:r>
          </w:p>
          <w:p w14:paraId="6510D95B" w14:textId="77777777" w:rsidR="00F727EB" w:rsidRPr="006224E8" w:rsidRDefault="00F727EB" w:rsidP="006C0804">
            <w:pPr>
              <w:spacing w:line="360" w:lineRule="auto"/>
              <w:jc w:val="both"/>
              <w:textAlignment w:val="center"/>
              <w:rPr>
                <w:b/>
                <w:bCs/>
                <w:sz w:val="24"/>
                <w:szCs w:val="24"/>
              </w:rPr>
            </w:pPr>
            <w:r w:rsidRPr="006224E8">
              <w:rPr>
                <w:sz w:val="24"/>
                <w:szCs w:val="24"/>
              </w:rPr>
              <w:t xml:space="preserve">Приложение № </w:t>
            </w:r>
            <w:r w:rsidRPr="006224E8">
              <w:rPr>
                <w:sz w:val="24"/>
                <w:szCs w:val="24"/>
                <w:lang w:val="en-US"/>
              </w:rPr>
              <w:t>3</w:t>
            </w:r>
            <w:r w:rsidRPr="006224E8">
              <w:rPr>
                <w:sz w:val="24"/>
                <w:szCs w:val="24"/>
              </w:rPr>
              <w:t xml:space="preserve">: </w:t>
            </w:r>
            <w:r w:rsidRPr="006224E8">
              <w:rPr>
                <w:bCs/>
                <w:sz w:val="24"/>
                <w:szCs w:val="24"/>
              </w:rPr>
              <w:t>Справка-Декларация</w:t>
            </w:r>
            <w:r w:rsidRPr="006224E8">
              <w:rPr>
                <w:sz w:val="24"/>
                <w:szCs w:val="24"/>
              </w:rPr>
              <w:t xml:space="preserve"> </w:t>
            </w:r>
            <w:r w:rsidRPr="006224E8">
              <w:rPr>
                <w:bCs/>
                <w:sz w:val="24"/>
                <w:szCs w:val="24"/>
              </w:rPr>
              <w:t xml:space="preserve">за приходите oт </w:t>
            </w:r>
            <w:r w:rsidR="005A6982" w:rsidRPr="006224E8">
              <w:rPr>
                <w:bCs/>
                <w:sz w:val="24"/>
                <w:szCs w:val="24"/>
                <w:lang w:val="en-US"/>
              </w:rPr>
              <w:t xml:space="preserve"> </w:t>
            </w:r>
            <w:r w:rsidRPr="006224E8">
              <w:rPr>
                <w:bCs/>
                <w:sz w:val="24"/>
                <w:szCs w:val="24"/>
              </w:rPr>
              <w:t>земеделска дейност</w:t>
            </w:r>
            <w:r w:rsidRPr="006224E8">
              <w:rPr>
                <w:b/>
                <w:bCs/>
                <w:sz w:val="24"/>
                <w:szCs w:val="24"/>
              </w:rPr>
              <w:t xml:space="preserve"> </w:t>
            </w:r>
          </w:p>
          <w:p w14:paraId="526F59EA" w14:textId="77777777" w:rsidR="00F727EB" w:rsidRPr="006224E8" w:rsidRDefault="00F12290" w:rsidP="006C0804">
            <w:pPr>
              <w:spacing w:line="360" w:lineRule="auto"/>
              <w:jc w:val="both"/>
              <w:textAlignment w:val="center"/>
              <w:rPr>
                <w:bCs/>
                <w:sz w:val="24"/>
                <w:szCs w:val="19"/>
                <w:lang w:val="en-US"/>
              </w:rPr>
            </w:pPr>
            <w:r w:rsidRPr="006224E8">
              <w:rPr>
                <w:sz w:val="24"/>
                <w:szCs w:val="24"/>
              </w:rPr>
              <w:t xml:space="preserve">Приложение № </w:t>
            </w:r>
            <w:r w:rsidR="00F727EB" w:rsidRPr="006224E8">
              <w:rPr>
                <w:sz w:val="24"/>
                <w:szCs w:val="24"/>
                <w:lang w:val="en-US"/>
              </w:rPr>
              <w:t>4</w:t>
            </w:r>
            <w:r w:rsidR="00F727EB" w:rsidRPr="006224E8">
              <w:rPr>
                <w:sz w:val="24"/>
                <w:szCs w:val="24"/>
              </w:rPr>
              <w:t xml:space="preserve">: </w:t>
            </w:r>
            <w:r w:rsidR="00F727EB" w:rsidRPr="006224E8">
              <w:rPr>
                <w:bCs/>
                <w:sz w:val="24"/>
                <w:szCs w:val="19"/>
              </w:rPr>
              <w:t>Таблица за изчисляване на икономическия размер на земеделските стопанства</w:t>
            </w:r>
          </w:p>
          <w:p w14:paraId="14D94864" w14:textId="77777777" w:rsidR="00BA0C05" w:rsidRPr="006224E8" w:rsidRDefault="00BA0C05" w:rsidP="006C0804">
            <w:pPr>
              <w:spacing w:line="360" w:lineRule="auto"/>
              <w:rPr>
                <w:sz w:val="24"/>
                <w:szCs w:val="24"/>
              </w:rPr>
            </w:pPr>
            <w:bookmarkStart w:id="33" w:name="_Toc521321932"/>
            <w:r w:rsidRPr="006224E8">
              <w:rPr>
                <w:sz w:val="24"/>
                <w:szCs w:val="24"/>
              </w:rPr>
              <w:t xml:space="preserve">Приложение № </w:t>
            </w:r>
            <w:r w:rsidRPr="006224E8">
              <w:rPr>
                <w:sz w:val="24"/>
                <w:szCs w:val="24"/>
                <w:lang w:val="en-US"/>
              </w:rPr>
              <w:t>5</w:t>
            </w:r>
            <w:r w:rsidRPr="006224E8">
              <w:rPr>
                <w:sz w:val="24"/>
                <w:szCs w:val="24"/>
              </w:rPr>
              <w:t>: Декларация  за изчисление на минималния стандартен производствен обем на стопанството</w:t>
            </w:r>
            <w:bookmarkEnd w:id="33"/>
          </w:p>
          <w:p w14:paraId="6EBAEAC2" w14:textId="77777777" w:rsidR="00992C53" w:rsidRPr="006224E8" w:rsidRDefault="00BA0C05" w:rsidP="006C0804">
            <w:pPr>
              <w:keepNext/>
              <w:widowControl/>
              <w:autoSpaceDE/>
              <w:autoSpaceDN/>
              <w:adjustRightInd/>
              <w:spacing w:line="360" w:lineRule="auto"/>
              <w:jc w:val="both"/>
              <w:textAlignment w:val="center"/>
              <w:rPr>
                <w:sz w:val="24"/>
                <w:szCs w:val="24"/>
              </w:rPr>
            </w:pPr>
            <w:r w:rsidRPr="006224E8">
              <w:rPr>
                <w:sz w:val="24"/>
                <w:szCs w:val="24"/>
              </w:rPr>
              <w:t xml:space="preserve">Приложение № </w:t>
            </w:r>
            <w:r w:rsidRPr="006224E8">
              <w:rPr>
                <w:sz w:val="24"/>
                <w:szCs w:val="24"/>
                <w:lang w:val="en-US"/>
              </w:rPr>
              <w:t>6</w:t>
            </w:r>
            <w:r w:rsidRPr="006224E8">
              <w:rPr>
                <w:sz w:val="24"/>
                <w:szCs w:val="24"/>
              </w:rPr>
              <w:t xml:space="preserve">: </w:t>
            </w:r>
            <w:r w:rsidR="00992C53" w:rsidRPr="006224E8">
              <w:rPr>
                <w:sz w:val="24"/>
                <w:szCs w:val="24"/>
              </w:rPr>
              <w:t>Съоръжения за напояване с по-висок коефициент на настоящ КПД на напоителните системи в клонове на Напоителни системи и действащи сдружения за</w:t>
            </w:r>
            <w:r w:rsidR="00992C53" w:rsidRPr="006224E8">
              <w:rPr>
                <w:sz w:val="24"/>
                <w:szCs w:val="24"/>
                <w:lang w:val="en-US"/>
              </w:rPr>
              <w:t xml:space="preserve"> </w:t>
            </w:r>
            <w:r w:rsidR="00992C53" w:rsidRPr="006224E8">
              <w:rPr>
                <w:sz w:val="24"/>
                <w:szCs w:val="24"/>
              </w:rPr>
              <w:t>напояване</w:t>
            </w:r>
          </w:p>
          <w:p w14:paraId="13CD0ACB" w14:textId="77777777" w:rsidR="004F7C59" w:rsidRPr="006224E8" w:rsidRDefault="00BA0C05" w:rsidP="006C0804">
            <w:pPr>
              <w:spacing w:line="360" w:lineRule="auto"/>
              <w:jc w:val="both"/>
              <w:rPr>
                <w:sz w:val="24"/>
                <w:szCs w:val="24"/>
              </w:rPr>
            </w:pPr>
            <w:r w:rsidRPr="006224E8">
              <w:rPr>
                <w:sz w:val="24"/>
                <w:szCs w:val="24"/>
              </w:rPr>
              <w:t xml:space="preserve">Приложение № 7: </w:t>
            </w:r>
            <w:r w:rsidR="004F7C59" w:rsidRPr="006224E8">
              <w:rPr>
                <w:sz w:val="24"/>
                <w:szCs w:val="24"/>
              </w:rPr>
              <w:t xml:space="preserve">Образец на запитване за оферта </w:t>
            </w:r>
          </w:p>
          <w:p w14:paraId="3C23BA07" w14:textId="77777777" w:rsidR="004F7C59" w:rsidRPr="006224E8" w:rsidRDefault="00BA0C05" w:rsidP="006C0804">
            <w:pPr>
              <w:spacing w:line="360" w:lineRule="auto"/>
              <w:jc w:val="both"/>
              <w:rPr>
                <w:sz w:val="24"/>
                <w:szCs w:val="24"/>
              </w:rPr>
            </w:pPr>
            <w:r w:rsidRPr="006224E8">
              <w:rPr>
                <w:sz w:val="24"/>
                <w:szCs w:val="24"/>
              </w:rPr>
              <w:t>Приложение № 8:</w:t>
            </w:r>
            <w:r w:rsidR="004F7C59" w:rsidRPr="006224E8">
              <w:rPr>
                <w:sz w:val="24"/>
                <w:szCs w:val="24"/>
              </w:rPr>
              <w:t xml:space="preserve"> Декларация за  нередности</w:t>
            </w:r>
          </w:p>
          <w:p w14:paraId="41A485CB" w14:textId="77777777" w:rsidR="004F7C59" w:rsidRPr="006224E8" w:rsidRDefault="00F12290" w:rsidP="006C0804">
            <w:pPr>
              <w:spacing w:line="360" w:lineRule="auto"/>
              <w:jc w:val="both"/>
              <w:rPr>
                <w:sz w:val="24"/>
                <w:szCs w:val="24"/>
              </w:rPr>
            </w:pPr>
            <w:r w:rsidRPr="006224E8">
              <w:rPr>
                <w:sz w:val="24"/>
                <w:szCs w:val="24"/>
              </w:rPr>
              <w:t xml:space="preserve">Приложение № 9: </w:t>
            </w:r>
            <w:r w:rsidR="004F7C59" w:rsidRPr="006224E8">
              <w:rPr>
                <w:sz w:val="24"/>
                <w:szCs w:val="24"/>
              </w:rPr>
              <w:t>Декларация  НСИ (Приложение № 8 към чл. 24, ал. 1, т. 21 от Наредба  № 22)</w:t>
            </w:r>
          </w:p>
          <w:p w14:paraId="5FADA21F" w14:textId="77777777" w:rsidR="009756B6" w:rsidRPr="006224E8" w:rsidRDefault="00F12290" w:rsidP="006C0804">
            <w:pPr>
              <w:widowControl/>
              <w:autoSpaceDE/>
              <w:autoSpaceDN/>
              <w:adjustRightInd/>
              <w:spacing w:line="360" w:lineRule="auto"/>
              <w:jc w:val="both"/>
              <w:rPr>
                <w:sz w:val="24"/>
                <w:szCs w:val="24"/>
                <w:lang w:val="en-US"/>
              </w:rPr>
            </w:pPr>
            <w:r w:rsidRPr="006224E8">
              <w:rPr>
                <w:sz w:val="24"/>
                <w:szCs w:val="24"/>
              </w:rPr>
              <w:t xml:space="preserve">Приложение № 10: </w:t>
            </w:r>
            <w:r w:rsidR="009756B6" w:rsidRPr="006224E8">
              <w:rPr>
                <w:sz w:val="24"/>
                <w:szCs w:val="24"/>
              </w:rPr>
              <w:t>Формуляр за кандидатстване</w:t>
            </w:r>
          </w:p>
          <w:p w14:paraId="23317640" w14:textId="77777777" w:rsidR="00F12290" w:rsidRPr="006224E8" w:rsidRDefault="004F7C59" w:rsidP="006C0804">
            <w:pPr>
              <w:widowControl/>
              <w:autoSpaceDE/>
              <w:autoSpaceDN/>
              <w:adjustRightInd/>
              <w:spacing w:line="360" w:lineRule="auto"/>
              <w:jc w:val="both"/>
              <w:rPr>
                <w:sz w:val="24"/>
                <w:szCs w:val="24"/>
              </w:rPr>
            </w:pPr>
            <w:r w:rsidRPr="006224E8">
              <w:rPr>
                <w:sz w:val="24"/>
                <w:szCs w:val="24"/>
              </w:rPr>
              <w:t xml:space="preserve">Приложение № 11: </w:t>
            </w:r>
            <w:r w:rsidR="00F12290" w:rsidRPr="006224E8">
              <w:rPr>
                <w:sz w:val="24"/>
                <w:szCs w:val="24"/>
              </w:rPr>
              <w:t>Декларация  за защита на личните данни (Приложение № 12 към чл. 47, ал. 2, т. 2  от Наредба № 22 )</w:t>
            </w:r>
          </w:p>
          <w:p w14:paraId="3B9239CF" w14:textId="77777777" w:rsidR="00F12290" w:rsidRPr="006224E8" w:rsidRDefault="004F7C59" w:rsidP="006C0804">
            <w:pPr>
              <w:spacing w:line="360" w:lineRule="auto"/>
              <w:jc w:val="both"/>
              <w:rPr>
                <w:sz w:val="24"/>
                <w:szCs w:val="24"/>
                <w:lang w:val="en-US"/>
              </w:rPr>
            </w:pPr>
            <w:r w:rsidRPr="006224E8">
              <w:rPr>
                <w:sz w:val="24"/>
                <w:szCs w:val="24"/>
              </w:rPr>
              <w:t>Приложение № 12</w:t>
            </w:r>
            <w:r w:rsidR="00F12290" w:rsidRPr="006224E8">
              <w:rPr>
                <w:sz w:val="24"/>
                <w:szCs w:val="24"/>
              </w:rPr>
              <w:t xml:space="preserve">: Декларация за неприложими документи </w:t>
            </w:r>
          </w:p>
          <w:p w14:paraId="73C09BC1" w14:textId="77777777" w:rsidR="00F12290" w:rsidRPr="006224E8" w:rsidRDefault="00F12290" w:rsidP="006C0804">
            <w:pPr>
              <w:widowControl/>
              <w:autoSpaceDE/>
              <w:autoSpaceDN/>
              <w:adjustRightInd/>
              <w:spacing w:line="360" w:lineRule="auto"/>
              <w:jc w:val="both"/>
              <w:rPr>
                <w:sz w:val="24"/>
                <w:szCs w:val="24"/>
              </w:rPr>
            </w:pPr>
            <w:r w:rsidRPr="006224E8">
              <w:rPr>
                <w:sz w:val="24"/>
                <w:szCs w:val="24"/>
              </w:rPr>
              <w:t>Приложение № 1</w:t>
            </w:r>
            <w:r w:rsidRPr="006224E8">
              <w:rPr>
                <w:sz w:val="24"/>
                <w:szCs w:val="24"/>
                <w:lang w:val="en-US"/>
              </w:rPr>
              <w:t>3</w:t>
            </w:r>
            <w:r w:rsidRPr="006224E8">
              <w:rPr>
                <w:sz w:val="24"/>
                <w:szCs w:val="24"/>
              </w:rPr>
              <w:t>: Декларация несъстоятелност (Приложение № 6 към чл. 24, ал. 1, т. 8  от Наредба  № 22)</w:t>
            </w:r>
          </w:p>
          <w:p w14:paraId="3F2427FC" w14:textId="77777777" w:rsidR="00F12290" w:rsidRPr="006224E8" w:rsidRDefault="00810306" w:rsidP="006C0804">
            <w:pPr>
              <w:spacing w:line="360" w:lineRule="auto"/>
              <w:jc w:val="both"/>
              <w:rPr>
                <w:sz w:val="24"/>
                <w:szCs w:val="24"/>
              </w:rPr>
            </w:pPr>
            <w:r w:rsidRPr="006224E8">
              <w:rPr>
                <w:sz w:val="24"/>
                <w:szCs w:val="24"/>
              </w:rPr>
              <w:t xml:space="preserve">Приложение № 14: Контролен лист </w:t>
            </w:r>
            <w:r w:rsidR="00F12290" w:rsidRPr="006224E8">
              <w:rPr>
                <w:sz w:val="24"/>
                <w:szCs w:val="24"/>
              </w:rPr>
              <w:t>за техническа и финансова оценка</w:t>
            </w:r>
          </w:p>
          <w:p w14:paraId="691EC589" w14:textId="77777777" w:rsidR="00F12290" w:rsidRPr="006224E8" w:rsidRDefault="00F12290" w:rsidP="006C0804">
            <w:pPr>
              <w:spacing w:line="360" w:lineRule="auto"/>
              <w:jc w:val="both"/>
              <w:rPr>
                <w:sz w:val="24"/>
                <w:szCs w:val="24"/>
              </w:rPr>
            </w:pPr>
            <w:r w:rsidRPr="006224E8">
              <w:rPr>
                <w:sz w:val="24"/>
                <w:szCs w:val="24"/>
              </w:rPr>
              <w:t>Приложение № 15: Критерии за административно съответствие и допустимост</w:t>
            </w:r>
          </w:p>
          <w:p w14:paraId="5C8D148D" w14:textId="77777777" w:rsidR="007E377A" w:rsidRPr="006224E8" w:rsidRDefault="007E377A" w:rsidP="006C0804">
            <w:pPr>
              <w:spacing w:line="360" w:lineRule="auto"/>
              <w:jc w:val="both"/>
              <w:rPr>
                <w:sz w:val="24"/>
                <w:szCs w:val="24"/>
              </w:rPr>
            </w:pPr>
            <w:r w:rsidRPr="006224E8">
              <w:rPr>
                <w:sz w:val="24"/>
                <w:szCs w:val="24"/>
              </w:rPr>
              <w:t>Приложение № 16: Справка – декларация за обработваната земя/отглежданите животни от членовете на групата/организацията на производители, с които участват в групата/организацията</w:t>
            </w:r>
          </w:p>
          <w:p w14:paraId="2B5A41C3" w14:textId="77777777" w:rsidR="00030CE3" w:rsidRPr="006224E8" w:rsidRDefault="007E377A" w:rsidP="006C0804">
            <w:pPr>
              <w:spacing w:line="360" w:lineRule="auto"/>
              <w:jc w:val="both"/>
              <w:textAlignment w:val="center"/>
              <w:rPr>
                <w:bCs/>
                <w:sz w:val="24"/>
                <w:szCs w:val="19"/>
              </w:rPr>
            </w:pPr>
            <w:r w:rsidRPr="006224E8">
              <w:rPr>
                <w:sz w:val="24"/>
                <w:szCs w:val="24"/>
              </w:rPr>
              <w:lastRenderedPageBreak/>
              <w:t>Приложение № 17:</w:t>
            </w:r>
            <w:r w:rsidR="00030CE3" w:rsidRPr="006224E8">
              <w:rPr>
                <w:sz w:val="24"/>
                <w:szCs w:val="24"/>
              </w:rPr>
              <w:t xml:space="preserve"> </w:t>
            </w:r>
            <w:r w:rsidR="00030CE3" w:rsidRPr="006224E8">
              <w:rPr>
                <w:bCs/>
                <w:sz w:val="24"/>
                <w:szCs w:val="19"/>
              </w:rPr>
              <w:t>Земеделски продукти, за които са допустими за подпомагане инвестиции за първичното им производство и съхранение</w:t>
            </w:r>
          </w:p>
          <w:p w14:paraId="409995D4" w14:textId="77777777" w:rsidR="00D2012F" w:rsidRPr="006224E8" w:rsidRDefault="00005A09" w:rsidP="006C0804">
            <w:pPr>
              <w:spacing w:line="360" w:lineRule="auto"/>
              <w:jc w:val="both"/>
              <w:textAlignment w:val="center"/>
              <w:rPr>
                <w:bCs/>
                <w:sz w:val="24"/>
                <w:szCs w:val="24"/>
              </w:rPr>
            </w:pPr>
            <w:r w:rsidRPr="006224E8">
              <w:rPr>
                <w:sz w:val="24"/>
                <w:szCs w:val="24"/>
              </w:rPr>
              <w:t>Приложение №</w:t>
            </w:r>
            <w:r w:rsidR="00030CE3" w:rsidRPr="006224E8">
              <w:rPr>
                <w:sz w:val="24"/>
                <w:szCs w:val="24"/>
              </w:rPr>
              <w:t xml:space="preserve">18: </w:t>
            </w:r>
            <w:r w:rsidR="00D2012F" w:rsidRPr="006224E8">
              <w:rPr>
                <w:bCs/>
                <w:sz w:val="24"/>
                <w:szCs w:val="24"/>
              </w:rPr>
              <w:t>Инвестиционни разходи, свързани с изграждане на нови, ремонт, реконструкция и/или разширяване на съществуващи съоръжения за съхранение на оборски тор</w:t>
            </w:r>
          </w:p>
          <w:p w14:paraId="5F15C480" w14:textId="77777777" w:rsidR="009B121E" w:rsidRPr="006224E8" w:rsidRDefault="00186C79" w:rsidP="006C0804">
            <w:pPr>
              <w:spacing w:line="360" w:lineRule="auto"/>
              <w:jc w:val="both"/>
              <w:rPr>
                <w:sz w:val="24"/>
                <w:szCs w:val="24"/>
              </w:rPr>
            </w:pPr>
            <w:r w:rsidRPr="006224E8">
              <w:rPr>
                <w:sz w:val="24"/>
                <w:szCs w:val="24"/>
              </w:rPr>
              <w:t>Приложение № 19:</w:t>
            </w:r>
            <w:r w:rsidR="009B121E" w:rsidRPr="006224E8">
              <w:rPr>
                <w:sz w:val="24"/>
                <w:szCs w:val="24"/>
              </w:rPr>
              <w:t xml:space="preserve"> Декларация по чл. 25, ал. 2 от ЗУСЕСИФ</w:t>
            </w:r>
          </w:p>
          <w:p w14:paraId="61203E36" w14:textId="77777777" w:rsidR="009B121E" w:rsidRPr="006224E8" w:rsidRDefault="00005A09" w:rsidP="006C0804">
            <w:pPr>
              <w:spacing w:line="360" w:lineRule="auto"/>
              <w:jc w:val="both"/>
              <w:rPr>
                <w:snapToGrid w:val="0"/>
                <w:kern w:val="28"/>
                <w:sz w:val="24"/>
                <w:szCs w:val="28"/>
              </w:rPr>
            </w:pPr>
            <w:r w:rsidRPr="006224E8">
              <w:rPr>
                <w:sz w:val="24"/>
                <w:szCs w:val="24"/>
              </w:rPr>
              <w:t>Приложение №</w:t>
            </w:r>
            <w:r w:rsidR="009B121E" w:rsidRPr="006224E8">
              <w:rPr>
                <w:sz w:val="24"/>
                <w:szCs w:val="24"/>
              </w:rPr>
              <w:t xml:space="preserve">20:  </w:t>
            </w:r>
            <w:r w:rsidR="009B121E" w:rsidRPr="006224E8">
              <w:rPr>
                <w:snapToGrid w:val="0"/>
                <w:kern w:val="28"/>
                <w:sz w:val="24"/>
                <w:szCs w:val="28"/>
                <w:lang w:val="ru-RU"/>
              </w:rPr>
              <w:t>Декларация  за липса на изкуствено създадени условия   и липса на функционална несамостоятелност</w:t>
            </w:r>
            <w:r w:rsidR="009B121E" w:rsidRPr="006224E8">
              <w:rPr>
                <w:snapToGrid w:val="0"/>
                <w:kern w:val="28"/>
                <w:sz w:val="24"/>
                <w:szCs w:val="28"/>
                <w:lang w:val="en-US"/>
              </w:rPr>
              <w:t>.</w:t>
            </w:r>
          </w:p>
          <w:p w14:paraId="2CFF840C" w14:textId="77777777" w:rsidR="009B121E" w:rsidRPr="006224E8" w:rsidRDefault="009B121E" w:rsidP="006C0804">
            <w:pPr>
              <w:spacing w:line="360" w:lineRule="auto"/>
              <w:jc w:val="both"/>
              <w:rPr>
                <w:sz w:val="24"/>
                <w:szCs w:val="28"/>
              </w:rPr>
            </w:pPr>
            <w:r w:rsidRPr="006224E8">
              <w:rPr>
                <w:sz w:val="24"/>
                <w:szCs w:val="24"/>
              </w:rPr>
              <w:t xml:space="preserve">Приложение № 21: </w:t>
            </w:r>
            <w:r w:rsidRPr="006224E8">
              <w:rPr>
                <w:sz w:val="24"/>
                <w:szCs w:val="28"/>
              </w:rPr>
              <w:t>Декларация за липса или наличие на двойно финансиране по проекта</w:t>
            </w:r>
          </w:p>
          <w:p w14:paraId="61797F73" w14:textId="77777777" w:rsidR="009B121E" w:rsidRPr="006224E8" w:rsidRDefault="009B121E" w:rsidP="006C0804">
            <w:pPr>
              <w:spacing w:line="360" w:lineRule="auto"/>
              <w:jc w:val="both"/>
              <w:rPr>
                <w:sz w:val="24"/>
                <w:szCs w:val="24"/>
              </w:rPr>
            </w:pPr>
            <w:r w:rsidRPr="006224E8">
              <w:rPr>
                <w:sz w:val="24"/>
                <w:szCs w:val="24"/>
              </w:rPr>
              <w:t>Приложение № 22: Ф</w:t>
            </w:r>
            <w:r w:rsidRPr="006224E8">
              <w:rPr>
                <w:sz w:val="24"/>
                <w:szCs w:val="24"/>
                <w:lang w:val="en-US"/>
              </w:rPr>
              <w:t>ормуляр за мониторинг</w:t>
            </w:r>
            <w:r w:rsidRPr="006224E8">
              <w:rPr>
                <w:sz w:val="24"/>
                <w:szCs w:val="24"/>
              </w:rPr>
              <w:t xml:space="preserve">  </w:t>
            </w:r>
          </w:p>
          <w:p w14:paraId="0D1B365F" w14:textId="77777777" w:rsidR="009B121E" w:rsidRPr="006224E8" w:rsidRDefault="009B121E" w:rsidP="006C0804">
            <w:pPr>
              <w:spacing w:line="360" w:lineRule="auto"/>
              <w:jc w:val="both"/>
              <w:rPr>
                <w:sz w:val="24"/>
                <w:szCs w:val="24"/>
              </w:rPr>
            </w:pPr>
            <w:r w:rsidRPr="006224E8">
              <w:rPr>
                <w:sz w:val="24"/>
                <w:szCs w:val="24"/>
              </w:rPr>
              <w:t>Приложение № 23: Таблица за допустимите инвестиции и дейности подмярка 19.2</w:t>
            </w:r>
          </w:p>
          <w:p w14:paraId="68019AF3" w14:textId="77777777" w:rsidR="00992C53" w:rsidRPr="006224E8" w:rsidRDefault="009B121E" w:rsidP="006C0804">
            <w:pPr>
              <w:spacing w:line="360" w:lineRule="auto"/>
              <w:jc w:val="both"/>
              <w:rPr>
                <w:sz w:val="24"/>
                <w:szCs w:val="24"/>
              </w:rPr>
            </w:pPr>
            <w:r w:rsidRPr="006224E8">
              <w:rPr>
                <w:sz w:val="24"/>
                <w:szCs w:val="24"/>
              </w:rPr>
              <w:t xml:space="preserve">Приложение № 24: </w:t>
            </w:r>
            <w:r w:rsidR="00992C53" w:rsidRPr="006224E8">
              <w:rPr>
                <w:bCs/>
                <w:sz w:val="24"/>
                <w:szCs w:val="24"/>
              </w:rPr>
              <w:t>Минимален брой на растенията на единица площ</w:t>
            </w:r>
          </w:p>
          <w:p w14:paraId="20A23E36" w14:textId="77777777" w:rsidR="009B121E" w:rsidRPr="006224E8" w:rsidRDefault="009B121E" w:rsidP="006C0804">
            <w:pPr>
              <w:spacing w:line="360" w:lineRule="auto"/>
              <w:jc w:val="both"/>
            </w:pPr>
            <w:r w:rsidRPr="006224E8">
              <w:rPr>
                <w:sz w:val="24"/>
                <w:szCs w:val="24"/>
              </w:rPr>
              <w:t xml:space="preserve">Приложение № 25: Декларация по </w:t>
            </w:r>
            <w:hyperlink r:id="rId13" w:history="1">
              <w:r w:rsidRPr="006224E8">
                <w:rPr>
                  <w:rStyle w:val="ad"/>
                  <w:color w:val="auto"/>
                  <w:sz w:val="24"/>
                  <w:szCs w:val="24"/>
                </w:rPr>
                <w:t>чл. 4а, ал. 1 от ЗМСП</w:t>
              </w:r>
            </w:hyperlink>
          </w:p>
          <w:p w14:paraId="0B39609B" w14:textId="77777777" w:rsidR="002D5B72" w:rsidRPr="006224E8" w:rsidRDefault="009B121E" w:rsidP="006C0804">
            <w:pPr>
              <w:spacing w:line="360" w:lineRule="auto"/>
              <w:jc w:val="both"/>
              <w:rPr>
                <w:sz w:val="24"/>
                <w:szCs w:val="24"/>
              </w:rPr>
            </w:pPr>
            <w:r w:rsidRPr="006224E8">
              <w:rPr>
                <w:sz w:val="24"/>
                <w:szCs w:val="24"/>
              </w:rPr>
              <w:t>Приложение № 27: Декларация за  самоходна техника</w:t>
            </w:r>
          </w:p>
          <w:p w14:paraId="333BDC9F" w14:textId="77777777" w:rsidR="009B121E" w:rsidRPr="006224E8" w:rsidRDefault="009B121E" w:rsidP="006C0804">
            <w:pPr>
              <w:spacing w:line="360" w:lineRule="auto"/>
              <w:jc w:val="both"/>
              <w:rPr>
                <w:sz w:val="24"/>
                <w:szCs w:val="24"/>
              </w:rPr>
            </w:pPr>
            <w:r w:rsidRPr="006224E8">
              <w:rPr>
                <w:sz w:val="24"/>
                <w:szCs w:val="24"/>
              </w:rPr>
              <w:t xml:space="preserve">Приложение № 28: </w:t>
            </w:r>
            <w:r w:rsidR="002D5B72" w:rsidRPr="006224E8">
              <w:rPr>
                <w:sz w:val="24"/>
                <w:szCs w:val="24"/>
              </w:rPr>
              <w:t>Инструкция за попълване на таблицата за изчисление на икономическия размер на земеделските стопанства</w:t>
            </w:r>
          </w:p>
          <w:p w14:paraId="1A8B9016" w14:textId="77777777" w:rsidR="00C14191" w:rsidRPr="006224E8" w:rsidRDefault="009B121E" w:rsidP="006C0804">
            <w:pPr>
              <w:spacing w:line="360" w:lineRule="auto"/>
              <w:jc w:val="both"/>
              <w:rPr>
                <w:sz w:val="24"/>
                <w:szCs w:val="24"/>
              </w:rPr>
            </w:pPr>
            <w:r w:rsidRPr="006224E8">
              <w:rPr>
                <w:sz w:val="24"/>
                <w:szCs w:val="24"/>
              </w:rPr>
              <w:t>Приложение № 29</w:t>
            </w:r>
            <w:r w:rsidR="00174F1E" w:rsidRPr="006224E8">
              <w:rPr>
                <w:sz w:val="24"/>
                <w:szCs w:val="24"/>
              </w:rPr>
              <w:t xml:space="preserve">: </w:t>
            </w:r>
            <w:r w:rsidR="00992C53" w:rsidRPr="006224E8">
              <w:rPr>
                <w:b/>
                <w:szCs w:val="24"/>
                <w:lang w:val="ru-RU"/>
              </w:rPr>
              <w:t xml:space="preserve"> </w:t>
            </w:r>
            <w:r w:rsidR="00992C53" w:rsidRPr="006224E8">
              <w:rPr>
                <w:sz w:val="24"/>
                <w:szCs w:val="24"/>
                <w:lang w:val="ru-RU"/>
              </w:rPr>
              <w:t>Списък с активи, дейности и услуги, за които са определени референтни разходи при извършване на строително - монтажни работи, създаване на трайни насаждения и земеделска техника</w:t>
            </w:r>
          </w:p>
          <w:p w14:paraId="77236B0A" w14:textId="77777777" w:rsidR="009756B6" w:rsidRPr="006224E8" w:rsidRDefault="00992C53" w:rsidP="006C0804">
            <w:pPr>
              <w:pStyle w:val="31"/>
              <w:spacing w:after="0" w:line="360" w:lineRule="auto"/>
              <w:jc w:val="both"/>
              <w:rPr>
                <w:sz w:val="24"/>
                <w:szCs w:val="24"/>
                <w:lang w:val="en-US"/>
              </w:rPr>
            </w:pPr>
            <w:r w:rsidRPr="006224E8">
              <w:rPr>
                <w:sz w:val="24"/>
                <w:szCs w:val="24"/>
              </w:rPr>
              <w:t>Приложение № 3</w:t>
            </w:r>
            <w:r w:rsidR="00A52358" w:rsidRPr="006224E8">
              <w:rPr>
                <w:sz w:val="24"/>
                <w:szCs w:val="24"/>
                <w:lang w:val="en-US"/>
              </w:rPr>
              <w:t>0</w:t>
            </w:r>
            <w:r w:rsidRPr="006224E8">
              <w:rPr>
                <w:sz w:val="24"/>
                <w:szCs w:val="24"/>
                <w:lang w:val="en-US"/>
              </w:rPr>
              <w:t>: Списък с активи, за които са определени референтни разходи на земеделска техника</w:t>
            </w:r>
          </w:p>
          <w:p w14:paraId="24CE50AD" w14:textId="77777777" w:rsidR="00517D7A" w:rsidRPr="006224E8" w:rsidRDefault="009756B6" w:rsidP="006C0804">
            <w:pPr>
              <w:spacing w:line="360" w:lineRule="auto"/>
              <w:jc w:val="both"/>
              <w:rPr>
                <w:bCs/>
                <w:sz w:val="24"/>
                <w:szCs w:val="19"/>
                <w:lang w:val="en-US"/>
              </w:rPr>
            </w:pPr>
            <w:r w:rsidRPr="006224E8">
              <w:rPr>
                <w:sz w:val="24"/>
                <w:szCs w:val="24"/>
              </w:rPr>
              <w:t>Приложение № 3</w:t>
            </w:r>
            <w:r w:rsidR="00A52358" w:rsidRPr="006224E8">
              <w:rPr>
                <w:sz w:val="24"/>
                <w:szCs w:val="24"/>
                <w:lang w:val="en-US"/>
              </w:rPr>
              <w:t>1</w:t>
            </w:r>
            <w:r w:rsidRPr="006224E8">
              <w:rPr>
                <w:sz w:val="24"/>
                <w:szCs w:val="24"/>
                <w:lang w:val="en-US"/>
              </w:rPr>
              <w:t>:</w:t>
            </w:r>
            <w:r w:rsidRPr="006224E8">
              <w:rPr>
                <w:bCs/>
                <w:sz w:val="24"/>
                <w:szCs w:val="19"/>
              </w:rPr>
              <w:t xml:space="preserve"> Култури в приоритетен сектор „Плодове и зеленчуци“ и приоритетен сектор „Животновъдство“</w:t>
            </w:r>
          </w:p>
          <w:p w14:paraId="19F9C202" w14:textId="77777777" w:rsidR="00282AAD" w:rsidRPr="006224E8" w:rsidRDefault="00282AAD" w:rsidP="006C0804">
            <w:pPr>
              <w:spacing w:line="360" w:lineRule="auto"/>
              <w:jc w:val="both"/>
              <w:rPr>
                <w:sz w:val="24"/>
                <w:szCs w:val="24"/>
              </w:rPr>
            </w:pPr>
            <w:r w:rsidRPr="006224E8">
              <w:rPr>
                <w:sz w:val="24"/>
                <w:szCs w:val="24"/>
              </w:rPr>
              <w:t>Приложение № 3</w:t>
            </w:r>
            <w:r w:rsidRPr="006224E8">
              <w:rPr>
                <w:sz w:val="24"/>
                <w:szCs w:val="24"/>
                <w:lang w:val="en-US"/>
              </w:rPr>
              <w:t>2</w:t>
            </w:r>
            <w:r w:rsidRPr="006224E8">
              <w:rPr>
                <w:sz w:val="24"/>
                <w:szCs w:val="24"/>
              </w:rPr>
              <w:t>:</w:t>
            </w:r>
            <w:r w:rsidRPr="006224E8">
              <w:rPr>
                <w:sz w:val="24"/>
                <w:szCs w:val="24"/>
                <w:lang w:val="en-US"/>
              </w:rPr>
              <w:t xml:space="preserve">  </w:t>
            </w:r>
            <w:r w:rsidRPr="006224E8">
              <w:rPr>
                <w:sz w:val="24"/>
                <w:szCs w:val="24"/>
              </w:rPr>
              <w:t>Количествено- стойностна сметка</w:t>
            </w:r>
          </w:p>
          <w:p w14:paraId="1D94934E" w14:textId="77777777" w:rsidR="00282AAD" w:rsidRPr="006224E8" w:rsidRDefault="00270FDF" w:rsidP="006C0804">
            <w:pPr>
              <w:spacing w:line="360" w:lineRule="auto"/>
              <w:jc w:val="both"/>
              <w:rPr>
                <w:sz w:val="24"/>
                <w:szCs w:val="24"/>
                <w:lang w:val="en-US"/>
              </w:rPr>
            </w:pPr>
            <w:r w:rsidRPr="006224E8">
              <w:rPr>
                <w:sz w:val="24"/>
                <w:szCs w:val="24"/>
              </w:rPr>
              <w:t>Приложение № 34:</w:t>
            </w:r>
            <w:r w:rsidRPr="006224E8">
              <w:rPr>
                <w:sz w:val="24"/>
                <w:szCs w:val="24"/>
                <w:lang w:val="en-US"/>
              </w:rPr>
              <w:t xml:space="preserve"> Оценка на капацитета на земеделска_техника</w:t>
            </w:r>
          </w:p>
          <w:p w14:paraId="67E3E33C" w14:textId="77777777" w:rsidR="00C20418" w:rsidRPr="006224E8" w:rsidRDefault="00C20418" w:rsidP="006C0804">
            <w:pPr>
              <w:spacing w:line="360" w:lineRule="auto"/>
              <w:jc w:val="both"/>
              <w:rPr>
                <w:sz w:val="24"/>
                <w:szCs w:val="24"/>
              </w:rPr>
            </w:pPr>
            <w:r w:rsidRPr="006224E8">
              <w:rPr>
                <w:sz w:val="24"/>
                <w:szCs w:val="24"/>
              </w:rPr>
              <w:t>Приложение № 3</w:t>
            </w:r>
            <w:r w:rsidRPr="006224E8">
              <w:rPr>
                <w:sz w:val="24"/>
                <w:szCs w:val="24"/>
                <w:lang w:val="en-US"/>
              </w:rPr>
              <w:t>5</w:t>
            </w:r>
            <w:r w:rsidRPr="006224E8">
              <w:rPr>
                <w:sz w:val="24"/>
                <w:szCs w:val="24"/>
              </w:rPr>
              <w:t>: Контролен лист за проверка на място</w:t>
            </w:r>
          </w:p>
          <w:p w14:paraId="2C917513" w14:textId="77777777" w:rsidR="00EB0E59" w:rsidRPr="006224E8" w:rsidRDefault="00EB0E59" w:rsidP="006C0804">
            <w:pPr>
              <w:spacing w:line="360" w:lineRule="auto"/>
              <w:jc w:val="both"/>
              <w:rPr>
                <w:bCs/>
                <w:sz w:val="24"/>
                <w:szCs w:val="24"/>
              </w:rPr>
            </w:pPr>
            <w:r w:rsidRPr="006224E8">
              <w:rPr>
                <w:bCs/>
                <w:sz w:val="24"/>
                <w:szCs w:val="24"/>
              </w:rPr>
              <w:t>Приложение № 36 Декларация за свързаност.</w:t>
            </w:r>
          </w:p>
          <w:p w14:paraId="6345328A" w14:textId="77777777" w:rsidR="00CB5080" w:rsidRPr="006224E8" w:rsidRDefault="00CB5080" w:rsidP="006C0804">
            <w:pPr>
              <w:spacing w:line="360" w:lineRule="auto"/>
              <w:jc w:val="both"/>
              <w:rPr>
                <w:bCs/>
                <w:sz w:val="24"/>
                <w:szCs w:val="19"/>
                <w:lang w:val="en-US"/>
              </w:rPr>
            </w:pPr>
            <w:r w:rsidRPr="006224E8">
              <w:rPr>
                <w:bCs/>
                <w:sz w:val="24"/>
                <w:szCs w:val="19"/>
                <w:lang w:val="en-US"/>
              </w:rPr>
              <w:t>Приложение А - Определения и наименования</w:t>
            </w:r>
          </w:p>
          <w:p w14:paraId="70B0D3C3" w14:textId="77777777" w:rsidR="00CB5080" w:rsidRPr="006224E8" w:rsidRDefault="00AD6F14" w:rsidP="006C0804">
            <w:pPr>
              <w:spacing w:line="360" w:lineRule="auto"/>
              <w:jc w:val="both"/>
              <w:rPr>
                <w:sz w:val="24"/>
                <w:szCs w:val="24"/>
                <w:lang w:val="en-US"/>
              </w:rPr>
            </w:pPr>
            <w:r w:rsidRPr="006224E8">
              <w:rPr>
                <w:bCs/>
                <w:sz w:val="24"/>
                <w:szCs w:val="19"/>
                <w:lang w:val="en-US"/>
              </w:rPr>
              <w:t xml:space="preserve"> </w:t>
            </w:r>
            <w:r w:rsidR="00CB5080" w:rsidRPr="006224E8">
              <w:rPr>
                <w:sz w:val="24"/>
                <w:szCs w:val="24"/>
                <w:lang w:val="en-US"/>
              </w:rPr>
              <w:t>Приложение Б - Инструкции за попълване на електронен формуляр</w:t>
            </w:r>
          </w:p>
        </w:tc>
      </w:tr>
    </w:tbl>
    <w:p w14:paraId="2FC8AB25" w14:textId="77777777" w:rsidR="00C14191" w:rsidRPr="006224E8" w:rsidRDefault="00C14191" w:rsidP="00C14191">
      <w:pPr>
        <w:ind w:firstLine="567"/>
        <w:jc w:val="both"/>
        <w:rPr>
          <w:b/>
          <w:i/>
          <w:sz w:val="24"/>
          <w:szCs w:val="24"/>
        </w:rPr>
      </w:pPr>
    </w:p>
    <w:sectPr w:rsidR="00C14191" w:rsidRPr="006224E8" w:rsidSect="00E53A84">
      <w:headerReference w:type="default" r:id="rId14"/>
      <w:footerReference w:type="default" r:id="rId15"/>
      <w:pgSz w:w="11906" w:h="16838"/>
      <w:pgMar w:top="709" w:right="1133" w:bottom="1135"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DEE591" w14:textId="77777777" w:rsidR="00D200F1" w:rsidRDefault="00D200F1" w:rsidP="00E61AEE">
      <w:r>
        <w:separator/>
      </w:r>
    </w:p>
  </w:endnote>
  <w:endnote w:type="continuationSeparator" w:id="0">
    <w:p w14:paraId="2D14F4A8" w14:textId="77777777" w:rsidR="00D200F1" w:rsidRDefault="00D200F1" w:rsidP="00E61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7878335"/>
      <w:docPartObj>
        <w:docPartGallery w:val="Page Numbers (Bottom of Page)"/>
        <w:docPartUnique/>
      </w:docPartObj>
    </w:sdtPr>
    <w:sdtEndPr>
      <w:rPr>
        <w:color w:val="7F7F7F"/>
        <w:spacing w:val="60"/>
      </w:rPr>
    </w:sdtEndPr>
    <w:sdtContent>
      <w:p w14:paraId="4A06985C" w14:textId="77777777" w:rsidR="00022240" w:rsidRDefault="00022240" w:rsidP="006E0273">
        <w:pPr>
          <w:pStyle w:val="a8"/>
          <w:pBdr>
            <w:top w:val="single" w:sz="4" w:space="1" w:color="D9D9D9"/>
          </w:pBdr>
          <w:jc w:val="right"/>
        </w:pPr>
        <w:r>
          <w:rPr>
            <w:noProof/>
          </w:rPr>
          <w:fldChar w:fldCharType="begin"/>
        </w:r>
        <w:r>
          <w:rPr>
            <w:noProof/>
          </w:rPr>
          <w:instrText xml:space="preserve"> PAGE   \* MERGEFORMAT </w:instrText>
        </w:r>
        <w:r>
          <w:rPr>
            <w:noProof/>
          </w:rPr>
          <w:fldChar w:fldCharType="separate"/>
        </w:r>
        <w:r>
          <w:rPr>
            <w:noProof/>
          </w:rPr>
          <w:t>20</w:t>
        </w:r>
        <w:r>
          <w:rPr>
            <w:noProof/>
          </w:rPr>
          <w:fldChar w:fldCharType="end"/>
        </w:r>
        <w:r>
          <w:t xml:space="preserve"> |</w:t>
        </w:r>
        <w:r w:rsidRPr="006E0273">
          <w:rPr>
            <w:color w:val="7F7F7F"/>
            <w:spacing w:val="60"/>
            <w:lang w:val="ru-RU"/>
          </w:rPr>
          <w:t xml:space="preserve"> </w:t>
        </w:r>
        <w:r w:rsidRPr="006E0273">
          <w:rPr>
            <w:color w:val="7F7F7F"/>
            <w:spacing w:val="60"/>
          </w:rPr>
          <w:t>Страница</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CFFBA8" w14:textId="77777777" w:rsidR="00D200F1" w:rsidRDefault="00D200F1" w:rsidP="00E61AEE">
      <w:bookmarkStart w:id="0" w:name="_Hlk28941560"/>
      <w:bookmarkEnd w:id="0"/>
      <w:r>
        <w:separator/>
      </w:r>
    </w:p>
  </w:footnote>
  <w:footnote w:type="continuationSeparator" w:id="0">
    <w:p w14:paraId="745B3635" w14:textId="77777777" w:rsidR="00D200F1" w:rsidRDefault="00D200F1" w:rsidP="00E61A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1BE34" w14:textId="77777777" w:rsidR="00022240" w:rsidRDefault="00022240" w:rsidP="009C7193">
    <w:pPr>
      <w:pStyle w:val="a6"/>
      <w:rPr>
        <w:noProof/>
      </w:rPr>
    </w:pPr>
    <w:r w:rsidRPr="00AC5230">
      <w:rPr>
        <w:noProof/>
      </w:rPr>
      <w:drawing>
        <wp:inline distT="0" distB="0" distL="0" distR="0" wp14:anchorId="4AF2F3C2" wp14:editId="657E2A3F">
          <wp:extent cx="1743075" cy="59461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b="10378"/>
                  <a:stretch>
                    <a:fillRect/>
                  </a:stretch>
                </pic:blipFill>
                <pic:spPr bwMode="auto">
                  <a:xfrm>
                    <a:off x="0" y="0"/>
                    <a:ext cx="1747987" cy="596293"/>
                  </a:xfrm>
                  <a:prstGeom prst="rect">
                    <a:avLst/>
                  </a:prstGeom>
                  <a:noFill/>
                  <a:ln>
                    <a:noFill/>
                  </a:ln>
                </pic:spPr>
              </pic:pic>
            </a:graphicData>
          </a:graphic>
        </wp:inline>
      </w:drawing>
    </w:r>
    <w:r>
      <w:rPr>
        <w:noProof/>
      </w:rPr>
      <w:t xml:space="preserve"> </w:t>
    </w:r>
    <w:r w:rsidRPr="00B23AC0">
      <w:rPr>
        <w:noProof/>
      </w:rPr>
      <w:drawing>
        <wp:inline distT="0" distB="0" distL="0" distR="0" wp14:anchorId="3427ABBF" wp14:editId="70F497B3">
          <wp:extent cx="847725" cy="619125"/>
          <wp:effectExtent l="0" t="0" r="0" b="0"/>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7725" cy="619125"/>
                  </a:xfrm>
                  <a:prstGeom prst="rect">
                    <a:avLst/>
                  </a:prstGeom>
                  <a:noFill/>
                  <a:ln>
                    <a:noFill/>
                  </a:ln>
                </pic:spPr>
              </pic:pic>
            </a:graphicData>
          </a:graphic>
        </wp:inline>
      </w:drawing>
    </w:r>
    <w:r>
      <w:rPr>
        <w:noProof/>
      </w:rPr>
      <w:t xml:space="preserve">                  </w:t>
    </w:r>
    <w:r>
      <w:rPr>
        <w:noProof/>
      </w:rPr>
      <w:drawing>
        <wp:inline distT="0" distB="0" distL="0" distR="0" wp14:anchorId="726C9BA5" wp14:editId="4B9BFF41">
          <wp:extent cx="628650" cy="590550"/>
          <wp:effectExtent l="19050" t="0" r="0" b="0"/>
          <wp:docPr id="37" name="Картина 24" descr="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4" descr="Leader_logo"/>
                  <pic:cNvPicPr>
                    <a:picLocks noChangeAspect="1" noChangeArrowheads="1"/>
                  </pic:cNvPicPr>
                </pic:nvPicPr>
                <pic:blipFill>
                  <a:blip r:embed="rId3"/>
                  <a:srcRect/>
                  <a:stretch>
                    <a:fillRect/>
                  </a:stretch>
                </pic:blipFill>
                <pic:spPr bwMode="auto">
                  <a:xfrm>
                    <a:off x="0" y="0"/>
                    <a:ext cx="628650" cy="590550"/>
                  </a:xfrm>
                  <a:prstGeom prst="rect">
                    <a:avLst/>
                  </a:prstGeom>
                  <a:noFill/>
                  <a:ln w="9525">
                    <a:noFill/>
                    <a:miter lim="800000"/>
                    <a:headEnd/>
                    <a:tailEnd/>
                  </a:ln>
                </pic:spPr>
              </pic:pic>
            </a:graphicData>
          </a:graphic>
        </wp:inline>
      </w:drawing>
    </w:r>
    <w:r>
      <w:rPr>
        <w:noProof/>
      </w:rPr>
      <w:t xml:space="preserve">                           </w:t>
    </w:r>
    <w:r>
      <w:rPr>
        <w:noProof/>
      </w:rPr>
      <w:drawing>
        <wp:inline distT="0" distB="0" distL="0" distR="0" wp14:anchorId="3A9C3343" wp14:editId="1567523B">
          <wp:extent cx="1400175" cy="590550"/>
          <wp:effectExtent l="19050" t="0" r="9525" b="0"/>
          <wp:docPr id="39" name="Картина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6"/>
                  <pic:cNvPicPr>
                    <a:picLocks noChangeAspect="1" noChangeArrowheads="1"/>
                  </pic:cNvPicPr>
                </pic:nvPicPr>
                <pic:blipFill>
                  <a:blip r:embed="rId4"/>
                  <a:srcRect/>
                  <a:stretch>
                    <a:fillRect/>
                  </a:stretch>
                </pic:blipFill>
                <pic:spPr bwMode="auto">
                  <a:xfrm>
                    <a:off x="0" y="0"/>
                    <a:ext cx="1400175" cy="590550"/>
                  </a:xfrm>
                  <a:prstGeom prst="rect">
                    <a:avLst/>
                  </a:prstGeom>
                  <a:noFill/>
                  <a:ln w="9525">
                    <a:noFill/>
                    <a:miter lim="800000"/>
                    <a:headEnd/>
                    <a:tailEnd/>
                  </a:ln>
                </pic:spPr>
              </pic:pic>
            </a:graphicData>
          </a:graphic>
        </wp:inline>
      </w:drawing>
    </w:r>
    <w:r>
      <w:rPr>
        <w:noProof/>
      </w:rPr>
      <w:t xml:space="preserve">      </w:t>
    </w:r>
  </w:p>
  <w:p w14:paraId="1C4A85CB" w14:textId="77777777" w:rsidR="00022240" w:rsidRDefault="00022240" w:rsidP="00DB0BD5">
    <w:pPr>
      <w:pStyle w:val="a6"/>
      <w:tabs>
        <w:tab w:val="clear" w:pos="4536"/>
        <w:tab w:val="clear" w:pos="9072"/>
        <w:tab w:val="left" w:pos="2130"/>
      </w:tabs>
      <w:rPr>
        <w:noProof/>
        <w:sz w:val="16"/>
        <w:szCs w:val="16"/>
      </w:rPr>
    </w:pPr>
    <w:r>
      <w:rPr>
        <w:noProof/>
        <w:sz w:val="16"/>
        <w:szCs w:val="16"/>
      </w:rPr>
      <w:t xml:space="preserve">   </w:t>
    </w:r>
  </w:p>
  <w:p w14:paraId="71FB795C" w14:textId="77777777" w:rsidR="00022240" w:rsidRPr="00861B7F" w:rsidRDefault="00022240" w:rsidP="009C7193">
    <w:pPr>
      <w:tabs>
        <w:tab w:val="left" w:pos="-720"/>
        <w:tab w:val="left" w:pos="567"/>
      </w:tabs>
      <w:suppressAutoHyphens/>
      <w:ind w:left="-180"/>
      <w:rPr>
        <w:rFonts w:ascii="Arial" w:hAnsi="Arial" w:cs="Arial"/>
        <w:b/>
        <w:snapToGrid w:val="0"/>
        <w:sz w:val="16"/>
        <w:szCs w:val="16"/>
        <w:lang w:val="ru-RU"/>
      </w:rPr>
    </w:pPr>
    <w:r>
      <w:rPr>
        <w:rFonts w:ascii="Arial" w:hAnsi="Arial" w:cs="Arial"/>
        <w:b/>
        <w:snapToGrid w:val="0"/>
        <w:sz w:val="16"/>
        <w:szCs w:val="16"/>
        <w:lang w:val="ru-RU"/>
      </w:rPr>
      <w:t xml:space="preserve">    ЕВРОПЕЙСКИ</w:t>
    </w:r>
    <w:r w:rsidRPr="00861B7F">
      <w:rPr>
        <w:rFonts w:ascii="Arial" w:hAnsi="Arial" w:cs="Arial"/>
        <w:b/>
        <w:snapToGrid w:val="0"/>
        <w:sz w:val="16"/>
        <w:szCs w:val="16"/>
        <w:lang w:val="ru-RU"/>
      </w:rPr>
      <w:t xml:space="preserve"> ЗЕМЕДЕЛСКИ ФОНД ЗА РАЗВИТИЕ НА СЕЛСКИТЕ РАЙОНИ-ЕВРОПА ИНВЕСТИРА В СЕЛСКИТЕ РАЙОНИ</w:t>
    </w:r>
  </w:p>
  <w:p w14:paraId="576BBC9A" w14:textId="77777777" w:rsidR="00022240" w:rsidRPr="005C344A" w:rsidRDefault="00022240" w:rsidP="009C7193">
    <w:pPr>
      <w:pStyle w:val="a6"/>
      <w:jc w:val="center"/>
      <w:rPr>
        <w:rFonts w:ascii="Arial" w:hAnsi="Arial" w:cs="Arial"/>
        <w:b/>
        <w:sz w:val="16"/>
        <w:szCs w:val="16"/>
        <w:lang w:val="ru-RU"/>
      </w:rPr>
    </w:pPr>
    <w:r w:rsidRPr="00861CD1">
      <w:rPr>
        <w:rFonts w:ascii="Arial" w:hAnsi="Arial" w:cs="Arial"/>
        <w:b/>
        <w:sz w:val="16"/>
        <w:szCs w:val="16"/>
      </w:rPr>
      <w:t>ПРОГРАМА ЗА РАЗВИТИЕ НА СЕЛСКИТЕ РАЙОНИ 2014-2020г.</w:t>
    </w:r>
  </w:p>
  <w:p w14:paraId="5B2F354A" w14:textId="77777777" w:rsidR="00022240" w:rsidRDefault="00022240" w:rsidP="009C7193">
    <w:pPr>
      <w:pStyle w:val="a6"/>
    </w:pPr>
  </w:p>
  <w:p w14:paraId="3D1C2D74" w14:textId="77777777" w:rsidR="00022240" w:rsidRDefault="0002224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10C8C"/>
    <w:multiLevelType w:val="hybridMultilevel"/>
    <w:tmpl w:val="15E8BB6A"/>
    <w:lvl w:ilvl="0" w:tplc="9BFA5074">
      <w:start w:val="1"/>
      <w:numFmt w:val="decimal"/>
      <w:lvlText w:val="%1."/>
      <w:lvlJc w:val="left"/>
      <w:pPr>
        <w:ind w:left="360" w:hanging="360"/>
      </w:pPr>
      <w:rPr>
        <w:rFonts w:hint="default"/>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 w15:restartNumberingAfterBreak="0">
    <w:nsid w:val="07B142C4"/>
    <w:multiLevelType w:val="hybridMultilevel"/>
    <w:tmpl w:val="BB14A410"/>
    <w:lvl w:ilvl="0" w:tplc="67C2F3DE">
      <w:start w:val="1"/>
      <w:numFmt w:val="decimal"/>
      <w:pStyle w:val="1"/>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F8E3D6A"/>
    <w:multiLevelType w:val="hybridMultilevel"/>
    <w:tmpl w:val="C29C53CA"/>
    <w:lvl w:ilvl="0" w:tplc="F8BE16CC">
      <w:start w:val="1"/>
      <w:numFmt w:val="decimal"/>
      <w:lvlText w:val="%1."/>
      <w:lvlJc w:val="left"/>
      <w:pPr>
        <w:ind w:left="644" w:hanging="360"/>
      </w:pPr>
      <w:rPr>
        <w:rFonts w:hint="default"/>
      </w:rPr>
    </w:lvl>
    <w:lvl w:ilvl="1" w:tplc="04020019" w:tentative="1">
      <w:start w:val="1"/>
      <w:numFmt w:val="lowerLetter"/>
      <w:lvlText w:val="%2."/>
      <w:lvlJc w:val="left"/>
      <w:pPr>
        <w:ind w:left="1475" w:hanging="360"/>
      </w:pPr>
    </w:lvl>
    <w:lvl w:ilvl="2" w:tplc="0402001B" w:tentative="1">
      <w:start w:val="1"/>
      <w:numFmt w:val="lowerRoman"/>
      <w:lvlText w:val="%3."/>
      <w:lvlJc w:val="right"/>
      <w:pPr>
        <w:ind w:left="2195" w:hanging="180"/>
      </w:pPr>
    </w:lvl>
    <w:lvl w:ilvl="3" w:tplc="0402000F" w:tentative="1">
      <w:start w:val="1"/>
      <w:numFmt w:val="decimal"/>
      <w:lvlText w:val="%4."/>
      <w:lvlJc w:val="left"/>
      <w:pPr>
        <w:ind w:left="2915" w:hanging="360"/>
      </w:pPr>
    </w:lvl>
    <w:lvl w:ilvl="4" w:tplc="04020019" w:tentative="1">
      <w:start w:val="1"/>
      <w:numFmt w:val="lowerLetter"/>
      <w:lvlText w:val="%5."/>
      <w:lvlJc w:val="left"/>
      <w:pPr>
        <w:ind w:left="3635" w:hanging="360"/>
      </w:pPr>
    </w:lvl>
    <w:lvl w:ilvl="5" w:tplc="0402001B" w:tentative="1">
      <w:start w:val="1"/>
      <w:numFmt w:val="lowerRoman"/>
      <w:lvlText w:val="%6."/>
      <w:lvlJc w:val="right"/>
      <w:pPr>
        <w:ind w:left="4355" w:hanging="180"/>
      </w:pPr>
    </w:lvl>
    <w:lvl w:ilvl="6" w:tplc="0402000F" w:tentative="1">
      <w:start w:val="1"/>
      <w:numFmt w:val="decimal"/>
      <w:lvlText w:val="%7."/>
      <w:lvlJc w:val="left"/>
      <w:pPr>
        <w:ind w:left="5075" w:hanging="360"/>
      </w:pPr>
    </w:lvl>
    <w:lvl w:ilvl="7" w:tplc="04020019" w:tentative="1">
      <w:start w:val="1"/>
      <w:numFmt w:val="lowerLetter"/>
      <w:lvlText w:val="%8."/>
      <w:lvlJc w:val="left"/>
      <w:pPr>
        <w:ind w:left="5795" w:hanging="360"/>
      </w:pPr>
    </w:lvl>
    <w:lvl w:ilvl="8" w:tplc="0402001B" w:tentative="1">
      <w:start w:val="1"/>
      <w:numFmt w:val="lowerRoman"/>
      <w:lvlText w:val="%9."/>
      <w:lvlJc w:val="right"/>
      <w:pPr>
        <w:ind w:left="6515" w:hanging="180"/>
      </w:pPr>
    </w:lvl>
  </w:abstractNum>
  <w:abstractNum w:abstractNumId="3" w15:restartNumberingAfterBreak="0">
    <w:nsid w:val="20BE5090"/>
    <w:multiLevelType w:val="hybridMultilevel"/>
    <w:tmpl w:val="C2220406"/>
    <w:lvl w:ilvl="0" w:tplc="F8D48458">
      <w:start w:val="1"/>
      <w:numFmt w:val="russianLow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12B2B01"/>
    <w:multiLevelType w:val="hybridMultilevel"/>
    <w:tmpl w:val="DD4A0D3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7687A4A"/>
    <w:multiLevelType w:val="hybridMultilevel"/>
    <w:tmpl w:val="95322364"/>
    <w:lvl w:ilvl="0" w:tplc="04020001">
      <w:start w:val="1"/>
      <w:numFmt w:val="bullet"/>
      <w:lvlText w:val=""/>
      <w:lvlJc w:val="left"/>
      <w:pPr>
        <w:ind w:left="1102" w:hanging="360"/>
      </w:pPr>
      <w:rPr>
        <w:rFonts w:ascii="Symbol" w:hAnsi="Symbol" w:hint="default"/>
      </w:rPr>
    </w:lvl>
    <w:lvl w:ilvl="1" w:tplc="04020003" w:tentative="1">
      <w:start w:val="1"/>
      <w:numFmt w:val="bullet"/>
      <w:lvlText w:val="o"/>
      <w:lvlJc w:val="left"/>
      <w:pPr>
        <w:ind w:left="1822" w:hanging="360"/>
      </w:pPr>
      <w:rPr>
        <w:rFonts w:ascii="Courier New" w:hAnsi="Courier New" w:cs="Courier New" w:hint="default"/>
      </w:rPr>
    </w:lvl>
    <w:lvl w:ilvl="2" w:tplc="04020005" w:tentative="1">
      <w:start w:val="1"/>
      <w:numFmt w:val="bullet"/>
      <w:lvlText w:val=""/>
      <w:lvlJc w:val="left"/>
      <w:pPr>
        <w:ind w:left="2542" w:hanging="360"/>
      </w:pPr>
      <w:rPr>
        <w:rFonts w:ascii="Wingdings" w:hAnsi="Wingdings" w:hint="default"/>
      </w:rPr>
    </w:lvl>
    <w:lvl w:ilvl="3" w:tplc="04020001" w:tentative="1">
      <w:start w:val="1"/>
      <w:numFmt w:val="bullet"/>
      <w:lvlText w:val=""/>
      <w:lvlJc w:val="left"/>
      <w:pPr>
        <w:ind w:left="3262" w:hanging="360"/>
      </w:pPr>
      <w:rPr>
        <w:rFonts w:ascii="Symbol" w:hAnsi="Symbol" w:hint="default"/>
      </w:rPr>
    </w:lvl>
    <w:lvl w:ilvl="4" w:tplc="04020003" w:tentative="1">
      <w:start w:val="1"/>
      <w:numFmt w:val="bullet"/>
      <w:lvlText w:val="o"/>
      <w:lvlJc w:val="left"/>
      <w:pPr>
        <w:ind w:left="3982" w:hanging="360"/>
      </w:pPr>
      <w:rPr>
        <w:rFonts w:ascii="Courier New" w:hAnsi="Courier New" w:cs="Courier New" w:hint="default"/>
      </w:rPr>
    </w:lvl>
    <w:lvl w:ilvl="5" w:tplc="04020005" w:tentative="1">
      <w:start w:val="1"/>
      <w:numFmt w:val="bullet"/>
      <w:lvlText w:val=""/>
      <w:lvlJc w:val="left"/>
      <w:pPr>
        <w:ind w:left="4702" w:hanging="360"/>
      </w:pPr>
      <w:rPr>
        <w:rFonts w:ascii="Wingdings" w:hAnsi="Wingdings" w:hint="default"/>
      </w:rPr>
    </w:lvl>
    <w:lvl w:ilvl="6" w:tplc="04020001" w:tentative="1">
      <w:start w:val="1"/>
      <w:numFmt w:val="bullet"/>
      <w:lvlText w:val=""/>
      <w:lvlJc w:val="left"/>
      <w:pPr>
        <w:ind w:left="5422" w:hanging="360"/>
      </w:pPr>
      <w:rPr>
        <w:rFonts w:ascii="Symbol" w:hAnsi="Symbol" w:hint="default"/>
      </w:rPr>
    </w:lvl>
    <w:lvl w:ilvl="7" w:tplc="04020003" w:tentative="1">
      <w:start w:val="1"/>
      <w:numFmt w:val="bullet"/>
      <w:lvlText w:val="o"/>
      <w:lvlJc w:val="left"/>
      <w:pPr>
        <w:ind w:left="6142" w:hanging="360"/>
      </w:pPr>
      <w:rPr>
        <w:rFonts w:ascii="Courier New" w:hAnsi="Courier New" w:cs="Courier New" w:hint="default"/>
      </w:rPr>
    </w:lvl>
    <w:lvl w:ilvl="8" w:tplc="04020005" w:tentative="1">
      <w:start w:val="1"/>
      <w:numFmt w:val="bullet"/>
      <w:lvlText w:val=""/>
      <w:lvlJc w:val="left"/>
      <w:pPr>
        <w:ind w:left="6862" w:hanging="360"/>
      </w:pPr>
      <w:rPr>
        <w:rFonts w:ascii="Wingdings" w:hAnsi="Wingdings" w:hint="default"/>
      </w:rPr>
    </w:lvl>
  </w:abstractNum>
  <w:abstractNum w:abstractNumId="6" w15:restartNumberingAfterBreak="0">
    <w:nsid w:val="29B823E9"/>
    <w:multiLevelType w:val="hybridMultilevel"/>
    <w:tmpl w:val="6A0A8AEC"/>
    <w:lvl w:ilvl="0" w:tplc="7C7627DC">
      <w:numFmt w:val="bullet"/>
      <w:lvlText w:val="-"/>
      <w:lvlJc w:val="left"/>
      <w:pPr>
        <w:ind w:left="786" w:hanging="360"/>
      </w:pPr>
      <w:rPr>
        <w:rFonts w:ascii="Times New Roman" w:eastAsia="Times New Roman" w:hAnsi="Times New Roman" w:cs="Times New Roman" w:hint="default"/>
      </w:rPr>
    </w:lvl>
    <w:lvl w:ilvl="1" w:tplc="09BCD3B0">
      <w:numFmt w:val="bullet"/>
      <w:lvlText w:val="•"/>
      <w:lvlJc w:val="left"/>
      <w:pPr>
        <w:ind w:left="1788" w:hanging="720"/>
      </w:pPr>
      <w:rPr>
        <w:rFonts w:ascii="Times New Roman" w:eastAsia="Times New Roman" w:hAnsi="Times New Roman" w:cs="Times New Roman"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7" w15:restartNumberingAfterBreak="0">
    <w:nsid w:val="311F374C"/>
    <w:multiLevelType w:val="hybridMultilevel"/>
    <w:tmpl w:val="1492A010"/>
    <w:lvl w:ilvl="0" w:tplc="27544A9C">
      <w:start w:val="1"/>
      <w:numFmt w:val="decimal"/>
      <w:lvlText w:val="%1."/>
      <w:lvlJc w:val="left"/>
      <w:pPr>
        <w:ind w:left="992" w:hanging="708"/>
      </w:pPr>
      <w:rPr>
        <w:rFonts w:hint="default"/>
        <w:sz w:val="32"/>
      </w:rPr>
    </w:lvl>
    <w:lvl w:ilvl="1" w:tplc="68BA2D0E">
      <w:numFmt w:val="bullet"/>
      <w:lvlText w:val="•"/>
      <w:lvlJc w:val="left"/>
      <w:pPr>
        <w:ind w:left="1476" w:hanging="396"/>
      </w:pPr>
      <w:rPr>
        <w:rFonts w:ascii="Times New Roman" w:eastAsia="Times New Roman" w:hAnsi="Times New Roman" w:cs="Times New Roman"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7B37424"/>
    <w:multiLevelType w:val="hybridMultilevel"/>
    <w:tmpl w:val="53D0DF90"/>
    <w:lvl w:ilvl="0" w:tplc="225EB60A">
      <w:start w:val="1"/>
      <w:numFmt w:val="decimal"/>
      <w:lvlText w:val="%1."/>
      <w:lvlJc w:val="left"/>
      <w:pPr>
        <w:ind w:left="786" w:hanging="360"/>
      </w:pPr>
      <w:rPr>
        <w:b/>
        <w:color w:val="auto"/>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15:restartNumberingAfterBreak="0">
    <w:nsid w:val="4A31053C"/>
    <w:multiLevelType w:val="hybridMultilevel"/>
    <w:tmpl w:val="0EBA470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50C72458"/>
    <w:multiLevelType w:val="hybridMultilevel"/>
    <w:tmpl w:val="508A3D6E"/>
    <w:lvl w:ilvl="0" w:tplc="7E6446BE">
      <w:start w:val="23"/>
      <w:numFmt w:val="decimal"/>
      <w:lvlText w:val="%1."/>
      <w:lvlJc w:val="left"/>
      <w:pPr>
        <w:ind w:left="719" w:hanging="435"/>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11" w15:restartNumberingAfterBreak="0">
    <w:nsid w:val="54D71511"/>
    <w:multiLevelType w:val="multilevel"/>
    <w:tmpl w:val="E1C0477A"/>
    <w:lvl w:ilvl="0">
      <w:start w:val="11"/>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C35596"/>
    <w:multiLevelType w:val="hybridMultilevel"/>
    <w:tmpl w:val="6770B60C"/>
    <w:lvl w:ilvl="0" w:tplc="A21CAC36">
      <w:start w:val="1"/>
      <w:numFmt w:val="decimal"/>
      <w:lvlText w:val="%1."/>
      <w:lvlJc w:val="left"/>
      <w:pPr>
        <w:ind w:left="720" w:hanging="360"/>
      </w:pPr>
      <w:rPr>
        <w:rFonts w:ascii="Times New Roman" w:eastAsia="Times New Roman" w:hAnsi="Times New Roman" w:cs="Times New Roman"/>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56AE2430"/>
    <w:multiLevelType w:val="hybridMultilevel"/>
    <w:tmpl w:val="36CEC9C6"/>
    <w:lvl w:ilvl="0" w:tplc="31FCF416">
      <w:start w:val="25"/>
      <w:numFmt w:val="decimal"/>
      <w:lvlText w:val="%1."/>
      <w:lvlJc w:val="left"/>
      <w:pPr>
        <w:ind w:left="992" w:hanging="708"/>
      </w:pPr>
      <w:rPr>
        <w:rFonts w:hint="default"/>
        <w:i w:val="0"/>
        <w:sz w:val="3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5855778D"/>
    <w:multiLevelType w:val="hybridMultilevel"/>
    <w:tmpl w:val="AE707484"/>
    <w:lvl w:ilvl="0" w:tplc="D5A6F7F2">
      <w:start w:val="1"/>
      <w:numFmt w:val="bullet"/>
      <w:lvlText w:val="-"/>
      <w:lvlJc w:val="left"/>
      <w:pPr>
        <w:ind w:left="786" w:hanging="360"/>
      </w:pPr>
      <w:rPr>
        <w:rFonts w:ascii="Times New Roman" w:eastAsia="Times New Roman" w:hAnsi="Times New Roman" w:cs="Times New Roman" w:hint="default"/>
      </w:rPr>
    </w:lvl>
    <w:lvl w:ilvl="1" w:tplc="04020003" w:tentative="1">
      <w:start w:val="1"/>
      <w:numFmt w:val="bullet"/>
      <w:lvlText w:val="o"/>
      <w:lvlJc w:val="left"/>
      <w:pPr>
        <w:ind w:left="1506" w:hanging="360"/>
      </w:pPr>
      <w:rPr>
        <w:rFonts w:ascii="Courier New" w:hAnsi="Courier New" w:cs="Courier New" w:hint="default"/>
      </w:rPr>
    </w:lvl>
    <w:lvl w:ilvl="2" w:tplc="04020005" w:tentative="1">
      <w:start w:val="1"/>
      <w:numFmt w:val="bullet"/>
      <w:lvlText w:val=""/>
      <w:lvlJc w:val="left"/>
      <w:pPr>
        <w:ind w:left="2226" w:hanging="360"/>
      </w:pPr>
      <w:rPr>
        <w:rFonts w:ascii="Wingdings" w:hAnsi="Wingdings" w:hint="default"/>
      </w:rPr>
    </w:lvl>
    <w:lvl w:ilvl="3" w:tplc="04020001" w:tentative="1">
      <w:start w:val="1"/>
      <w:numFmt w:val="bullet"/>
      <w:lvlText w:val=""/>
      <w:lvlJc w:val="left"/>
      <w:pPr>
        <w:ind w:left="2946" w:hanging="360"/>
      </w:pPr>
      <w:rPr>
        <w:rFonts w:ascii="Symbol" w:hAnsi="Symbol" w:hint="default"/>
      </w:rPr>
    </w:lvl>
    <w:lvl w:ilvl="4" w:tplc="04020003" w:tentative="1">
      <w:start w:val="1"/>
      <w:numFmt w:val="bullet"/>
      <w:lvlText w:val="o"/>
      <w:lvlJc w:val="left"/>
      <w:pPr>
        <w:ind w:left="3666" w:hanging="360"/>
      </w:pPr>
      <w:rPr>
        <w:rFonts w:ascii="Courier New" w:hAnsi="Courier New" w:cs="Courier New" w:hint="default"/>
      </w:rPr>
    </w:lvl>
    <w:lvl w:ilvl="5" w:tplc="04020005" w:tentative="1">
      <w:start w:val="1"/>
      <w:numFmt w:val="bullet"/>
      <w:lvlText w:val=""/>
      <w:lvlJc w:val="left"/>
      <w:pPr>
        <w:ind w:left="4386" w:hanging="360"/>
      </w:pPr>
      <w:rPr>
        <w:rFonts w:ascii="Wingdings" w:hAnsi="Wingdings" w:hint="default"/>
      </w:rPr>
    </w:lvl>
    <w:lvl w:ilvl="6" w:tplc="04020001" w:tentative="1">
      <w:start w:val="1"/>
      <w:numFmt w:val="bullet"/>
      <w:lvlText w:val=""/>
      <w:lvlJc w:val="left"/>
      <w:pPr>
        <w:ind w:left="5106" w:hanging="360"/>
      </w:pPr>
      <w:rPr>
        <w:rFonts w:ascii="Symbol" w:hAnsi="Symbol" w:hint="default"/>
      </w:rPr>
    </w:lvl>
    <w:lvl w:ilvl="7" w:tplc="04020003" w:tentative="1">
      <w:start w:val="1"/>
      <w:numFmt w:val="bullet"/>
      <w:lvlText w:val="o"/>
      <w:lvlJc w:val="left"/>
      <w:pPr>
        <w:ind w:left="5826" w:hanging="360"/>
      </w:pPr>
      <w:rPr>
        <w:rFonts w:ascii="Courier New" w:hAnsi="Courier New" w:cs="Courier New" w:hint="default"/>
      </w:rPr>
    </w:lvl>
    <w:lvl w:ilvl="8" w:tplc="04020005" w:tentative="1">
      <w:start w:val="1"/>
      <w:numFmt w:val="bullet"/>
      <w:lvlText w:val=""/>
      <w:lvlJc w:val="left"/>
      <w:pPr>
        <w:ind w:left="6546" w:hanging="360"/>
      </w:pPr>
      <w:rPr>
        <w:rFonts w:ascii="Wingdings" w:hAnsi="Wingdings" w:hint="default"/>
      </w:rPr>
    </w:lvl>
  </w:abstractNum>
  <w:abstractNum w:abstractNumId="15" w15:restartNumberingAfterBreak="0">
    <w:nsid w:val="5E541872"/>
    <w:multiLevelType w:val="hybridMultilevel"/>
    <w:tmpl w:val="378C3FE0"/>
    <w:lvl w:ilvl="0" w:tplc="0402000F">
      <w:start w:val="1"/>
      <w:numFmt w:val="decimal"/>
      <w:lvlText w:val="%1."/>
      <w:lvlJc w:val="left"/>
      <w:pPr>
        <w:ind w:left="765" w:hanging="360"/>
      </w:pPr>
    </w:lvl>
    <w:lvl w:ilvl="1" w:tplc="04020019" w:tentative="1">
      <w:start w:val="1"/>
      <w:numFmt w:val="lowerLetter"/>
      <w:lvlText w:val="%2."/>
      <w:lvlJc w:val="left"/>
      <w:pPr>
        <w:ind w:left="1485" w:hanging="360"/>
      </w:pPr>
    </w:lvl>
    <w:lvl w:ilvl="2" w:tplc="0402001B" w:tentative="1">
      <w:start w:val="1"/>
      <w:numFmt w:val="lowerRoman"/>
      <w:lvlText w:val="%3."/>
      <w:lvlJc w:val="right"/>
      <w:pPr>
        <w:ind w:left="2205" w:hanging="180"/>
      </w:pPr>
    </w:lvl>
    <w:lvl w:ilvl="3" w:tplc="0402000F" w:tentative="1">
      <w:start w:val="1"/>
      <w:numFmt w:val="decimal"/>
      <w:lvlText w:val="%4."/>
      <w:lvlJc w:val="left"/>
      <w:pPr>
        <w:ind w:left="2925" w:hanging="360"/>
      </w:pPr>
    </w:lvl>
    <w:lvl w:ilvl="4" w:tplc="04020019" w:tentative="1">
      <w:start w:val="1"/>
      <w:numFmt w:val="lowerLetter"/>
      <w:lvlText w:val="%5."/>
      <w:lvlJc w:val="left"/>
      <w:pPr>
        <w:ind w:left="3645" w:hanging="360"/>
      </w:pPr>
    </w:lvl>
    <w:lvl w:ilvl="5" w:tplc="0402001B" w:tentative="1">
      <w:start w:val="1"/>
      <w:numFmt w:val="lowerRoman"/>
      <w:lvlText w:val="%6."/>
      <w:lvlJc w:val="right"/>
      <w:pPr>
        <w:ind w:left="4365" w:hanging="180"/>
      </w:pPr>
    </w:lvl>
    <w:lvl w:ilvl="6" w:tplc="0402000F" w:tentative="1">
      <w:start w:val="1"/>
      <w:numFmt w:val="decimal"/>
      <w:lvlText w:val="%7."/>
      <w:lvlJc w:val="left"/>
      <w:pPr>
        <w:ind w:left="5085" w:hanging="360"/>
      </w:pPr>
    </w:lvl>
    <w:lvl w:ilvl="7" w:tplc="04020019" w:tentative="1">
      <w:start w:val="1"/>
      <w:numFmt w:val="lowerLetter"/>
      <w:lvlText w:val="%8."/>
      <w:lvlJc w:val="left"/>
      <w:pPr>
        <w:ind w:left="5805" w:hanging="360"/>
      </w:pPr>
    </w:lvl>
    <w:lvl w:ilvl="8" w:tplc="0402001B" w:tentative="1">
      <w:start w:val="1"/>
      <w:numFmt w:val="lowerRoman"/>
      <w:lvlText w:val="%9."/>
      <w:lvlJc w:val="right"/>
      <w:pPr>
        <w:ind w:left="6525" w:hanging="180"/>
      </w:pPr>
    </w:lvl>
  </w:abstractNum>
  <w:abstractNum w:abstractNumId="16" w15:restartNumberingAfterBreak="0">
    <w:nsid w:val="5EA05EEB"/>
    <w:multiLevelType w:val="hybridMultilevel"/>
    <w:tmpl w:val="2EEC6EFA"/>
    <w:lvl w:ilvl="0" w:tplc="0402000F">
      <w:start w:val="1"/>
      <w:numFmt w:val="decimal"/>
      <w:lvlText w:val="%1."/>
      <w:lvlJc w:val="left"/>
      <w:pPr>
        <w:ind w:left="720" w:hanging="360"/>
      </w:pPr>
      <w:rPr>
        <w:rFonts w:hint="default"/>
      </w:rPr>
    </w:lvl>
    <w:lvl w:ilvl="1" w:tplc="04020001">
      <w:start w:val="1"/>
      <w:numFmt w:val="bullet"/>
      <w:lvlText w:val=""/>
      <w:lvlJc w:val="left"/>
      <w:pPr>
        <w:ind w:left="1440" w:hanging="360"/>
      </w:pPr>
      <w:rPr>
        <w:rFonts w:ascii="Symbol" w:hAnsi="Symbol"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5F7731A6"/>
    <w:multiLevelType w:val="hybridMultilevel"/>
    <w:tmpl w:val="F7007CC2"/>
    <w:lvl w:ilvl="0" w:tplc="9BFA5074">
      <w:start w:val="1"/>
      <w:numFmt w:val="decimal"/>
      <w:lvlText w:val="%1."/>
      <w:lvlJc w:val="left"/>
      <w:pPr>
        <w:ind w:left="1102" w:hanging="360"/>
      </w:pPr>
      <w:rPr>
        <w:rFonts w:hint="default"/>
      </w:rPr>
    </w:lvl>
    <w:lvl w:ilvl="1" w:tplc="04020019" w:tentative="1">
      <w:start w:val="1"/>
      <w:numFmt w:val="lowerLetter"/>
      <w:lvlText w:val="%2."/>
      <w:lvlJc w:val="left"/>
      <w:pPr>
        <w:ind w:left="1822" w:hanging="360"/>
      </w:pPr>
    </w:lvl>
    <w:lvl w:ilvl="2" w:tplc="0402001B" w:tentative="1">
      <w:start w:val="1"/>
      <w:numFmt w:val="lowerRoman"/>
      <w:lvlText w:val="%3."/>
      <w:lvlJc w:val="right"/>
      <w:pPr>
        <w:ind w:left="2542" w:hanging="180"/>
      </w:pPr>
    </w:lvl>
    <w:lvl w:ilvl="3" w:tplc="0402000F" w:tentative="1">
      <w:start w:val="1"/>
      <w:numFmt w:val="decimal"/>
      <w:lvlText w:val="%4."/>
      <w:lvlJc w:val="left"/>
      <w:pPr>
        <w:ind w:left="3262" w:hanging="360"/>
      </w:pPr>
    </w:lvl>
    <w:lvl w:ilvl="4" w:tplc="04020019" w:tentative="1">
      <w:start w:val="1"/>
      <w:numFmt w:val="lowerLetter"/>
      <w:lvlText w:val="%5."/>
      <w:lvlJc w:val="left"/>
      <w:pPr>
        <w:ind w:left="3982" w:hanging="360"/>
      </w:pPr>
    </w:lvl>
    <w:lvl w:ilvl="5" w:tplc="0402001B" w:tentative="1">
      <w:start w:val="1"/>
      <w:numFmt w:val="lowerRoman"/>
      <w:lvlText w:val="%6."/>
      <w:lvlJc w:val="right"/>
      <w:pPr>
        <w:ind w:left="4702" w:hanging="180"/>
      </w:pPr>
    </w:lvl>
    <w:lvl w:ilvl="6" w:tplc="0402000F" w:tentative="1">
      <w:start w:val="1"/>
      <w:numFmt w:val="decimal"/>
      <w:lvlText w:val="%7."/>
      <w:lvlJc w:val="left"/>
      <w:pPr>
        <w:ind w:left="5422" w:hanging="360"/>
      </w:pPr>
    </w:lvl>
    <w:lvl w:ilvl="7" w:tplc="04020019" w:tentative="1">
      <w:start w:val="1"/>
      <w:numFmt w:val="lowerLetter"/>
      <w:lvlText w:val="%8."/>
      <w:lvlJc w:val="left"/>
      <w:pPr>
        <w:ind w:left="6142" w:hanging="360"/>
      </w:pPr>
    </w:lvl>
    <w:lvl w:ilvl="8" w:tplc="0402001B" w:tentative="1">
      <w:start w:val="1"/>
      <w:numFmt w:val="lowerRoman"/>
      <w:lvlText w:val="%9."/>
      <w:lvlJc w:val="right"/>
      <w:pPr>
        <w:ind w:left="6862" w:hanging="180"/>
      </w:pPr>
    </w:lvl>
  </w:abstractNum>
  <w:abstractNum w:abstractNumId="18" w15:restartNumberingAfterBreak="0">
    <w:nsid w:val="62BA392F"/>
    <w:multiLevelType w:val="hybridMultilevel"/>
    <w:tmpl w:val="3828DD66"/>
    <w:lvl w:ilvl="0" w:tplc="04020005">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547EC190">
      <w:numFmt w:val="bullet"/>
      <w:lvlText w:val="-"/>
      <w:lvlJc w:val="left"/>
      <w:pPr>
        <w:ind w:left="1636" w:hanging="360"/>
      </w:pPr>
      <w:rPr>
        <w:rFonts w:ascii="Times New Roman" w:eastAsiaTheme="minorHAnsi" w:hAnsi="Times New Roman" w:cs="Times New Roman"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E279D9"/>
    <w:multiLevelType w:val="hybridMultilevel"/>
    <w:tmpl w:val="7AE65B98"/>
    <w:lvl w:ilvl="0" w:tplc="19A65142">
      <w:start w:val="1"/>
      <w:numFmt w:val="decimal"/>
      <w:lvlText w:val="%1."/>
      <w:lvlJc w:val="left"/>
      <w:pPr>
        <w:ind w:left="108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64E578B7"/>
    <w:multiLevelType w:val="hybridMultilevel"/>
    <w:tmpl w:val="8F368A7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7028094A"/>
    <w:multiLevelType w:val="hybridMultilevel"/>
    <w:tmpl w:val="C29C53CA"/>
    <w:lvl w:ilvl="0" w:tplc="F8BE16CC">
      <w:start w:val="1"/>
      <w:numFmt w:val="decimal"/>
      <w:lvlText w:val="%1."/>
      <w:lvlJc w:val="left"/>
      <w:pPr>
        <w:ind w:left="644" w:hanging="360"/>
      </w:pPr>
      <w:rPr>
        <w:rFonts w:hint="default"/>
      </w:rPr>
    </w:lvl>
    <w:lvl w:ilvl="1" w:tplc="04020019" w:tentative="1">
      <w:start w:val="1"/>
      <w:numFmt w:val="lowerLetter"/>
      <w:lvlText w:val="%2."/>
      <w:lvlJc w:val="left"/>
      <w:pPr>
        <w:ind w:left="1475" w:hanging="360"/>
      </w:pPr>
    </w:lvl>
    <w:lvl w:ilvl="2" w:tplc="0402001B" w:tentative="1">
      <w:start w:val="1"/>
      <w:numFmt w:val="lowerRoman"/>
      <w:lvlText w:val="%3."/>
      <w:lvlJc w:val="right"/>
      <w:pPr>
        <w:ind w:left="2195" w:hanging="180"/>
      </w:pPr>
    </w:lvl>
    <w:lvl w:ilvl="3" w:tplc="0402000F" w:tentative="1">
      <w:start w:val="1"/>
      <w:numFmt w:val="decimal"/>
      <w:lvlText w:val="%4."/>
      <w:lvlJc w:val="left"/>
      <w:pPr>
        <w:ind w:left="2915" w:hanging="360"/>
      </w:pPr>
    </w:lvl>
    <w:lvl w:ilvl="4" w:tplc="04020019" w:tentative="1">
      <w:start w:val="1"/>
      <w:numFmt w:val="lowerLetter"/>
      <w:lvlText w:val="%5."/>
      <w:lvlJc w:val="left"/>
      <w:pPr>
        <w:ind w:left="3635" w:hanging="360"/>
      </w:pPr>
    </w:lvl>
    <w:lvl w:ilvl="5" w:tplc="0402001B" w:tentative="1">
      <w:start w:val="1"/>
      <w:numFmt w:val="lowerRoman"/>
      <w:lvlText w:val="%6."/>
      <w:lvlJc w:val="right"/>
      <w:pPr>
        <w:ind w:left="4355" w:hanging="180"/>
      </w:pPr>
    </w:lvl>
    <w:lvl w:ilvl="6" w:tplc="0402000F" w:tentative="1">
      <w:start w:val="1"/>
      <w:numFmt w:val="decimal"/>
      <w:lvlText w:val="%7."/>
      <w:lvlJc w:val="left"/>
      <w:pPr>
        <w:ind w:left="5075" w:hanging="360"/>
      </w:pPr>
    </w:lvl>
    <w:lvl w:ilvl="7" w:tplc="04020019" w:tentative="1">
      <w:start w:val="1"/>
      <w:numFmt w:val="lowerLetter"/>
      <w:lvlText w:val="%8."/>
      <w:lvlJc w:val="left"/>
      <w:pPr>
        <w:ind w:left="5795" w:hanging="360"/>
      </w:pPr>
    </w:lvl>
    <w:lvl w:ilvl="8" w:tplc="0402001B" w:tentative="1">
      <w:start w:val="1"/>
      <w:numFmt w:val="lowerRoman"/>
      <w:lvlText w:val="%9."/>
      <w:lvlJc w:val="right"/>
      <w:pPr>
        <w:ind w:left="6515" w:hanging="180"/>
      </w:pPr>
    </w:lvl>
  </w:abstractNum>
  <w:abstractNum w:abstractNumId="22" w15:restartNumberingAfterBreak="0">
    <w:nsid w:val="717D17DD"/>
    <w:multiLevelType w:val="hybridMultilevel"/>
    <w:tmpl w:val="C394AC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72434AE0"/>
    <w:multiLevelType w:val="hybridMultilevel"/>
    <w:tmpl w:val="F44EE806"/>
    <w:lvl w:ilvl="0" w:tplc="9BFA5074">
      <w:start w:val="1"/>
      <w:numFmt w:val="decimal"/>
      <w:lvlText w:val="%1."/>
      <w:lvlJc w:val="left"/>
      <w:pPr>
        <w:ind w:left="382" w:hanging="360"/>
      </w:pPr>
      <w:rPr>
        <w:rFonts w:hint="default"/>
      </w:rPr>
    </w:lvl>
    <w:lvl w:ilvl="1" w:tplc="9BFA5074">
      <w:start w:val="1"/>
      <w:numFmt w:val="decimal"/>
      <w:lvlText w:val="%2."/>
      <w:lvlJc w:val="left"/>
      <w:pPr>
        <w:ind w:left="1102" w:hanging="360"/>
      </w:pPr>
      <w:rPr>
        <w:rFonts w:hint="default"/>
      </w:rPr>
    </w:lvl>
    <w:lvl w:ilvl="2" w:tplc="45566644">
      <w:numFmt w:val="bullet"/>
      <w:lvlText w:val="•"/>
      <w:lvlJc w:val="left"/>
      <w:pPr>
        <w:ind w:left="2002" w:hanging="360"/>
      </w:pPr>
      <w:rPr>
        <w:rFonts w:ascii="Times New Roman" w:eastAsia="Times New Roman" w:hAnsi="Times New Roman" w:cs="Times New Roman" w:hint="default"/>
      </w:rPr>
    </w:lvl>
    <w:lvl w:ilvl="3" w:tplc="A168A15C">
      <w:numFmt w:val="bullet"/>
      <w:lvlText w:val="–"/>
      <w:lvlJc w:val="left"/>
      <w:pPr>
        <w:ind w:left="2542" w:hanging="360"/>
      </w:pPr>
      <w:rPr>
        <w:rFonts w:ascii="Times New Roman" w:eastAsia="Times New Roman" w:hAnsi="Times New Roman" w:cs="Times New Roman" w:hint="default"/>
      </w:rPr>
    </w:lvl>
    <w:lvl w:ilvl="4" w:tplc="04020019" w:tentative="1">
      <w:start w:val="1"/>
      <w:numFmt w:val="lowerLetter"/>
      <w:lvlText w:val="%5."/>
      <w:lvlJc w:val="left"/>
      <w:pPr>
        <w:ind w:left="3262" w:hanging="360"/>
      </w:pPr>
    </w:lvl>
    <w:lvl w:ilvl="5" w:tplc="0402001B" w:tentative="1">
      <w:start w:val="1"/>
      <w:numFmt w:val="lowerRoman"/>
      <w:lvlText w:val="%6."/>
      <w:lvlJc w:val="right"/>
      <w:pPr>
        <w:ind w:left="3982" w:hanging="180"/>
      </w:pPr>
    </w:lvl>
    <w:lvl w:ilvl="6" w:tplc="0402000F" w:tentative="1">
      <w:start w:val="1"/>
      <w:numFmt w:val="decimal"/>
      <w:lvlText w:val="%7."/>
      <w:lvlJc w:val="left"/>
      <w:pPr>
        <w:ind w:left="4702" w:hanging="360"/>
      </w:pPr>
    </w:lvl>
    <w:lvl w:ilvl="7" w:tplc="04020019" w:tentative="1">
      <w:start w:val="1"/>
      <w:numFmt w:val="lowerLetter"/>
      <w:lvlText w:val="%8."/>
      <w:lvlJc w:val="left"/>
      <w:pPr>
        <w:ind w:left="5422" w:hanging="360"/>
      </w:pPr>
    </w:lvl>
    <w:lvl w:ilvl="8" w:tplc="0402001B" w:tentative="1">
      <w:start w:val="1"/>
      <w:numFmt w:val="lowerRoman"/>
      <w:lvlText w:val="%9."/>
      <w:lvlJc w:val="right"/>
      <w:pPr>
        <w:ind w:left="6142" w:hanging="180"/>
      </w:pPr>
    </w:lvl>
  </w:abstractNum>
  <w:abstractNum w:abstractNumId="24" w15:restartNumberingAfterBreak="0">
    <w:nsid w:val="73985801"/>
    <w:multiLevelType w:val="hybridMultilevel"/>
    <w:tmpl w:val="BA9EC73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7"/>
  </w:num>
  <w:num w:numId="2">
    <w:abstractNumId w:val="1"/>
  </w:num>
  <w:num w:numId="3">
    <w:abstractNumId w:val="23"/>
  </w:num>
  <w:num w:numId="4">
    <w:abstractNumId w:val="5"/>
  </w:num>
  <w:num w:numId="5">
    <w:abstractNumId w:val="13"/>
  </w:num>
  <w:num w:numId="6">
    <w:abstractNumId w:val="10"/>
  </w:num>
  <w:num w:numId="7">
    <w:abstractNumId w:val="9"/>
  </w:num>
  <w:num w:numId="8">
    <w:abstractNumId w:val="6"/>
  </w:num>
  <w:num w:numId="9">
    <w:abstractNumId w:val="3"/>
  </w:num>
  <w:num w:numId="10">
    <w:abstractNumId w:val="2"/>
  </w:num>
  <w:num w:numId="11">
    <w:abstractNumId w:val="18"/>
  </w:num>
  <w:num w:numId="12">
    <w:abstractNumId w:val="17"/>
  </w:num>
  <w:num w:numId="13">
    <w:abstractNumId w:val="8"/>
  </w:num>
  <w:num w:numId="14">
    <w:abstractNumId w:val="4"/>
  </w:num>
  <w:num w:numId="15">
    <w:abstractNumId w:val="19"/>
  </w:num>
  <w:num w:numId="16">
    <w:abstractNumId w:val="24"/>
  </w:num>
  <w:num w:numId="17">
    <w:abstractNumId w:val="15"/>
  </w:num>
  <w:num w:numId="18">
    <w:abstractNumId w:val="20"/>
  </w:num>
  <w:num w:numId="19">
    <w:abstractNumId w:val="0"/>
  </w:num>
  <w:num w:numId="20">
    <w:abstractNumId w:val="14"/>
  </w:num>
  <w:num w:numId="21">
    <w:abstractNumId w:val="12"/>
  </w:num>
  <w:num w:numId="22">
    <w:abstractNumId w:val="11"/>
  </w:num>
  <w:num w:numId="23">
    <w:abstractNumId w:val="21"/>
  </w:num>
  <w:num w:numId="24">
    <w:abstractNumId w:val="22"/>
  </w:num>
  <w:num w:numId="25">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3D0C"/>
    <w:rsid w:val="00000359"/>
    <w:rsid w:val="0000060B"/>
    <w:rsid w:val="00000651"/>
    <w:rsid w:val="00001751"/>
    <w:rsid w:val="00001A33"/>
    <w:rsid w:val="00004298"/>
    <w:rsid w:val="00005A09"/>
    <w:rsid w:val="00013224"/>
    <w:rsid w:val="000143B4"/>
    <w:rsid w:val="00016C91"/>
    <w:rsid w:val="00020595"/>
    <w:rsid w:val="00022240"/>
    <w:rsid w:val="00023A64"/>
    <w:rsid w:val="00024BF1"/>
    <w:rsid w:val="00026B25"/>
    <w:rsid w:val="00030A5C"/>
    <w:rsid w:val="00030CE3"/>
    <w:rsid w:val="0003105C"/>
    <w:rsid w:val="0003164F"/>
    <w:rsid w:val="00031810"/>
    <w:rsid w:val="00035B3A"/>
    <w:rsid w:val="000439F7"/>
    <w:rsid w:val="00045190"/>
    <w:rsid w:val="00046804"/>
    <w:rsid w:val="000522CB"/>
    <w:rsid w:val="0005495D"/>
    <w:rsid w:val="00060547"/>
    <w:rsid w:val="00064ABE"/>
    <w:rsid w:val="00065201"/>
    <w:rsid w:val="00070DB0"/>
    <w:rsid w:val="00071A26"/>
    <w:rsid w:val="00072342"/>
    <w:rsid w:val="000729B6"/>
    <w:rsid w:val="00072D1D"/>
    <w:rsid w:val="00073C65"/>
    <w:rsid w:val="00074274"/>
    <w:rsid w:val="00077ACD"/>
    <w:rsid w:val="00080AC6"/>
    <w:rsid w:val="000830C7"/>
    <w:rsid w:val="00084427"/>
    <w:rsid w:val="0008573B"/>
    <w:rsid w:val="00090A8C"/>
    <w:rsid w:val="00090F36"/>
    <w:rsid w:val="000927CE"/>
    <w:rsid w:val="0009379B"/>
    <w:rsid w:val="000951A4"/>
    <w:rsid w:val="000956FF"/>
    <w:rsid w:val="000969EA"/>
    <w:rsid w:val="000A0572"/>
    <w:rsid w:val="000A19AA"/>
    <w:rsid w:val="000A3C0A"/>
    <w:rsid w:val="000A3E4B"/>
    <w:rsid w:val="000A40B4"/>
    <w:rsid w:val="000A4A94"/>
    <w:rsid w:val="000A53EB"/>
    <w:rsid w:val="000A6474"/>
    <w:rsid w:val="000B44E3"/>
    <w:rsid w:val="000B45DA"/>
    <w:rsid w:val="000B72A5"/>
    <w:rsid w:val="000C1296"/>
    <w:rsid w:val="000C1B13"/>
    <w:rsid w:val="000C2CBA"/>
    <w:rsid w:val="000C569D"/>
    <w:rsid w:val="000D6703"/>
    <w:rsid w:val="000E1558"/>
    <w:rsid w:val="000E2431"/>
    <w:rsid w:val="000E2602"/>
    <w:rsid w:val="000E3AC2"/>
    <w:rsid w:val="000E3BAB"/>
    <w:rsid w:val="000E3F45"/>
    <w:rsid w:val="000E43AC"/>
    <w:rsid w:val="000E715A"/>
    <w:rsid w:val="000F0E02"/>
    <w:rsid w:val="000F37B7"/>
    <w:rsid w:val="000F4081"/>
    <w:rsid w:val="000F53A1"/>
    <w:rsid w:val="000F5945"/>
    <w:rsid w:val="001002B1"/>
    <w:rsid w:val="00101377"/>
    <w:rsid w:val="00101DC0"/>
    <w:rsid w:val="00103C39"/>
    <w:rsid w:val="001056BA"/>
    <w:rsid w:val="00110009"/>
    <w:rsid w:val="00110C29"/>
    <w:rsid w:val="00115EE9"/>
    <w:rsid w:val="00123941"/>
    <w:rsid w:val="00125098"/>
    <w:rsid w:val="00130046"/>
    <w:rsid w:val="00130908"/>
    <w:rsid w:val="001346CB"/>
    <w:rsid w:val="00137BF0"/>
    <w:rsid w:val="00144899"/>
    <w:rsid w:val="00144DA2"/>
    <w:rsid w:val="001454B1"/>
    <w:rsid w:val="001454D9"/>
    <w:rsid w:val="00147D74"/>
    <w:rsid w:val="001537BC"/>
    <w:rsid w:val="00165FF8"/>
    <w:rsid w:val="00174F1E"/>
    <w:rsid w:val="0017516A"/>
    <w:rsid w:val="0017691C"/>
    <w:rsid w:val="0018070E"/>
    <w:rsid w:val="0018120D"/>
    <w:rsid w:val="00181ED3"/>
    <w:rsid w:val="001856AA"/>
    <w:rsid w:val="00186C79"/>
    <w:rsid w:val="00186E62"/>
    <w:rsid w:val="00187CC7"/>
    <w:rsid w:val="00191AC3"/>
    <w:rsid w:val="001933F2"/>
    <w:rsid w:val="0019618B"/>
    <w:rsid w:val="001975AC"/>
    <w:rsid w:val="001A35B1"/>
    <w:rsid w:val="001A45B9"/>
    <w:rsid w:val="001A477A"/>
    <w:rsid w:val="001B053D"/>
    <w:rsid w:val="001B0E1B"/>
    <w:rsid w:val="001B2343"/>
    <w:rsid w:val="001B2959"/>
    <w:rsid w:val="001B2A36"/>
    <w:rsid w:val="001B509E"/>
    <w:rsid w:val="001B7ADA"/>
    <w:rsid w:val="001C02C7"/>
    <w:rsid w:val="001C0F1A"/>
    <w:rsid w:val="001C1F2D"/>
    <w:rsid w:val="001C44B6"/>
    <w:rsid w:val="001C540E"/>
    <w:rsid w:val="001C648D"/>
    <w:rsid w:val="001C7F7D"/>
    <w:rsid w:val="001D0A04"/>
    <w:rsid w:val="001D2E65"/>
    <w:rsid w:val="001D5518"/>
    <w:rsid w:val="001D59C5"/>
    <w:rsid w:val="001F0E68"/>
    <w:rsid w:val="001F108F"/>
    <w:rsid w:val="001F13AC"/>
    <w:rsid w:val="001F25AB"/>
    <w:rsid w:val="001F3F9B"/>
    <w:rsid w:val="001F6C6C"/>
    <w:rsid w:val="001F7686"/>
    <w:rsid w:val="001F7A1C"/>
    <w:rsid w:val="002037C0"/>
    <w:rsid w:val="002075A0"/>
    <w:rsid w:val="00211193"/>
    <w:rsid w:val="00215697"/>
    <w:rsid w:val="0021569C"/>
    <w:rsid w:val="002166DA"/>
    <w:rsid w:val="002218AF"/>
    <w:rsid w:val="00223F3E"/>
    <w:rsid w:val="0022717F"/>
    <w:rsid w:val="00227C8C"/>
    <w:rsid w:val="00230317"/>
    <w:rsid w:val="00235652"/>
    <w:rsid w:val="00235D11"/>
    <w:rsid w:val="00243995"/>
    <w:rsid w:val="0024665E"/>
    <w:rsid w:val="00246A69"/>
    <w:rsid w:val="00247B59"/>
    <w:rsid w:val="00250C1D"/>
    <w:rsid w:val="00254B08"/>
    <w:rsid w:val="00254ED8"/>
    <w:rsid w:val="00261210"/>
    <w:rsid w:val="002669F3"/>
    <w:rsid w:val="0026783D"/>
    <w:rsid w:val="0027008E"/>
    <w:rsid w:val="002704A1"/>
    <w:rsid w:val="00270FDF"/>
    <w:rsid w:val="00271195"/>
    <w:rsid w:val="00276F70"/>
    <w:rsid w:val="002818DD"/>
    <w:rsid w:val="00282AAD"/>
    <w:rsid w:val="002837D9"/>
    <w:rsid w:val="00285A20"/>
    <w:rsid w:val="00286386"/>
    <w:rsid w:val="00294992"/>
    <w:rsid w:val="00295404"/>
    <w:rsid w:val="002A056F"/>
    <w:rsid w:val="002A18BB"/>
    <w:rsid w:val="002A4992"/>
    <w:rsid w:val="002B1E21"/>
    <w:rsid w:val="002B6B00"/>
    <w:rsid w:val="002C2B81"/>
    <w:rsid w:val="002C7F1D"/>
    <w:rsid w:val="002D0761"/>
    <w:rsid w:val="002D4812"/>
    <w:rsid w:val="002D5B72"/>
    <w:rsid w:val="002D6C09"/>
    <w:rsid w:val="002D6F04"/>
    <w:rsid w:val="002E0DF4"/>
    <w:rsid w:val="002E1086"/>
    <w:rsid w:val="002E14C7"/>
    <w:rsid w:val="002E35C1"/>
    <w:rsid w:val="002E693C"/>
    <w:rsid w:val="002F39B9"/>
    <w:rsid w:val="002F5E56"/>
    <w:rsid w:val="002F6B95"/>
    <w:rsid w:val="002F6DD6"/>
    <w:rsid w:val="002F7D7D"/>
    <w:rsid w:val="00305EB0"/>
    <w:rsid w:val="00305F5C"/>
    <w:rsid w:val="00306700"/>
    <w:rsid w:val="00307BDA"/>
    <w:rsid w:val="00307D97"/>
    <w:rsid w:val="0031628A"/>
    <w:rsid w:val="00326EA2"/>
    <w:rsid w:val="00327FA0"/>
    <w:rsid w:val="00331133"/>
    <w:rsid w:val="003325F7"/>
    <w:rsid w:val="003422B6"/>
    <w:rsid w:val="00347CA6"/>
    <w:rsid w:val="00351A9A"/>
    <w:rsid w:val="00351E6F"/>
    <w:rsid w:val="00353F68"/>
    <w:rsid w:val="00364CF7"/>
    <w:rsid w:val="0036781B"/>
    <w:rsid w:val="00370216"/>
    <w:rsid w:val="00371102"/>
    <w:rsid w:val="00381C93"/>
    <w:rsid w:val="003864CA"/>
    <w:rsid w:val="00392A8A"/>
    <w:rsid w:val="003937FD"/>
    <w:rsid w:val="00395295"/>
    <w:rsid w:val="00397DAA"/>
    <w:rsid w:val="003A0ACC"/>
    <w:rsid w:val="003A2763"/>
    <w:rsid w:val="003A450D"/>
    <w:rsid w:val="003A4B12"/>
    <w:rsid w:val="003A4EE1"/>
    <w:rsid w:val="003A4F83"/>
    <w:rsid w:val="003A5C08"/>
    <w:rsid w:val="003A6047"/>
    <w:rsid w:val="003A6329"/>
    <w:rsid w:val="003B6378"/>
    <w:rsid w:val="003B6AB2"/>
    <w:rsid w:val="003C3D4B"/>
    <w:rsid w:val="003C5470"/>
    <w:rsid w:val="003C72E2"/>
    <w:rsid w:val="003D1557"/>
    <w:rsid w:val="003D2C2B"/>
    <w:rsid w:val="003D3A57"/>
    <w:rsid w:val="003D648B"/>
    <w:rsid w:val="003D7B07"/>
    <w:rsid w:val="003E0EDF"/>
    <w:rsid w:val="003F03C5"/>
    <w:rsid w:val="003F3685"/>
    <w:rsid w:val="003F44E6"/>
    <w:rsid w:val="003F4FF7"/>
    <w:rsid w:val="003F6DF0"/>
    <w:rsid w:val="003F6F7D"/>
    <w:rsid w:val="00401004"/>
    <w:rsid w:val="00407522"/>
    <w:rsid w:val="00407903"/>
    <w:rsid w:val="00407A81"/>
    <w:rsid w:val="0041116F"/>
    <w:rsid w:val="00414849"/>
    <w:rsid w:val="00415AA2"/>
    <w:rsid w:val="00416614"/>
    <w:rsid w:val="00420B98"/>
    <w:rsid w:val="004226E4"/>
    <w:rsid w:val="00422DC3"/>
    <w:rsid w:val="004239DE"/>
    <w:rsid w:val="00427DEB"/>
    <w:rsid w:val="004331DD"/>
    <w:rsid w:val="00433EB6"/>
    <w:rsid w:val="004347E0"/>
    <w:rsid w:val="00434ACF"/>
    <w:rsid w:val="00442481"/>
    <w:rsid w:val="00442767"/>
    <w:rsid w:val="00446612"/>
    <w:rsid w:val="004473BD"/>
    <w:rsid w:val="00451099"/>
    <w:rsid w:val="00451B30"/>
    <w:rsid w:val="00451CC8"/>
    <w:rsid w:val="00452029"/>
    <w:rsid w:val="00454564"/>
    <w:rsid w:val="00455C5A"/>
    <w:rsid w:val="004622E4"/>
    <w:rsid w:val="004656D6"/>
    <w:rsid w:val="004669E8"/>
    <w:rsid w:val="004674DD"/>
    <w:rsid w:val="00472590"/>
    <w:rsid w:val="00472723"/>
    <w:rsid w:val="00472B3E"/>
    <w:rsid w:val="004757DB"/>
    <w:rsid w:val="00481F37"/>
    <w:rsid w:val="00483B09"/>
    <w:rsid w:val="004853A9"/>
    <w:rsid w:val="00490AAE"/>
    <w:rsid w:val="00491E8F"/>
    <w:rsid w:val="004931C0"/>
    <w:rsid w:val="00493A1D"/>
    <w:rsid w:val="004947BA"/>
    <w:rsid w:val="004A1280"/>
    <w:rsid w:val="004A3AE5"/>
    <w:rsid w:val="004A7970"/>
    <w:rsid w:val="004A79B7"/>
    <w:rsid w:val="004B04C7"/>
    <w:rsid w:val="004B2F8A"/>
    <w:rsid w:val="004B5958"/>
    <w:rsid w:val="004C120A"/>
    <w:rsid w:val="004C394B"/>
    <w:rsid w:val="004C74F7"/>
    <w:rsid w:val="004D1892"/>
    <w:rsid w:val="004D1D25"/>
    <w:rsid w:val="004D4551"/>
    <w:rsid w:val="004D4F6F"/>
    <w:rsid w:val="004D5838"/>
    <w:rsid w:val="004D585B"/>
    <w:rsid w:val="004D5B27"/>
    <w:rsid w:val="004D5B84"/>
    <w:rsid w:val="004D64FE"/>
    <w:rsid w:val="004D6DDF"/>
    <w:rsid w:val="004E05E4"/>
    <w:rsid w:val="004E089F"/>
    <w:rsid w:val="004E2622"/>
    <w:rsid w:val="004E2A3E"/>
    <w:rsid w:val="004E40ED"/>
    <w:rsid w:val="004E4AB8"/>
    <w:rsid w:val="004E5DF5"/>
    <w:rsid w:val="004E7B27"/>
    <w:rsid w:val="004F1C79"/>
    <w:rsid w:val="004F3D36"/>
    <w:rsid w:val="004F411B"/>
    <w:rsid w:val="004F7C59"/>
    <w:rsid w:val="004F7D2D"/>
    <w:rsid w:val="00502C66"/>
    <w:rsid w:val="005038A5"/>
    <w:rsid w:val="00504B65"/>
    <w:rsid w:val="00506117"/>
    <w:rsid w:val="00506220"/>
    <w:rsid w:val="00507C21"/>
    <w:rsid w:val="005130EE"/>
    <w:rsid w:val="005137F0"/>
    <w:rsid w:val="00514876"/>
    <w:rsid w:val="005155DE"/>
    <w:rsid w:val="00515792"/>
    <w:rsid w:val="00515F68"/>
    <w:rsid w:val="005165D4"/>
    <w:rsid w:val="00517D7A"/>
    <w:rsid w:val="00521B66"/>
    <w:rsid w:val="00523A2B"/>
    <w:rsid w:val="0052430C"/>
    <w:rsid w:val="00526E01"/>
    <w:rsid w:val="0053679A"/>
    <w:rsid w:val="00537784"/>
    <w:rsid w:val="00540CB4"/>
    <w:rsid w:val="00542E4A"/>
    <w:rsid w:val="005449A6"/>
    <w:rsid w:val="00545064"/>
    <w:rsid w:val="0054674C"/>
    <w:rsid w:val="00561343"/>
    <w:rsid w:val="00563F0C"/>
    <w:rsid w:val="00564824"/>
    <w:rsid w:val="00566A69"/>
    <w:rsid w:val="00571140"/>
    <w:rsid w:val="00573B6E"/>
    <w:rsid w:val="00575A76"/>
    <w:rsid w:val="00577C1D"/>
    <w:rsid w:val="0058083B"/>
    <w:rsid w:val="00583C00"/>
    <w:rsid w:val="00583CA4"/>
    <w:rsid w:val="00586428"/>
    <w:rsid w:val="00587C5B"/>
    <w:rsid w:val="00590431"/>
    <w:rsid w:val="0059470A"/>
    <w:rsid w:val="0059479C"/>
    <w:rsid w:val="00594835"/>
    <w:rsid w:val="00596B61"/>
    <w:rsid w:val="00597430"/>
    <w:rsid w:val="0059744E"/>
    <w:rsid w:val="005A6982"/>
    <w:rsid w:val="005A6F5B"/>
    <w:rsid w:val="005A70B3"/>
    <w:rsid w:val="005B0F92"/>
    <w:rsid w:val="005B2E90"/>
    <w:rsid w:val="005B52C8"/>
    <w:rsid w:val="005B73C1"/>
    <w:rsid w:val="005C1C84"/>
    <w:rsid w:val="005C4081"/>
    <w:rsid w:val="005C47DF"/>
    <w:rsid w:val="005C4A44"/>
    <w:rsid w:val="005C769D"/>
    <w:rsid w:val="005D1817"/>
    <w:rsid w:val="005D5071"/>
    <w:rsid w:val="005D5602"/>
    <w:rsid w:val="005E2C7E"/>
    <w:rsid w:val="005F0E54"/>
    <w:rsid w:val="005F1201"/>
    <w:rsid w:val="005F17A2"/>
    <w:rsid w:val="005F2497"/>
    <w:rsid w:val="005F5BFF"/>
    <w:rsid w:val="00607845"/>
    <w:rsid w:val="00613531"/>
    <w:rsid w:val="00613903"/>
    <w:rsid w:val="00620AF1"/>
    <w:rsid w:val="006224E8"/>
    <w:rsid w:val="00623F1C"/>
    <w:rsid w:val="0063102E"/>
    <w:rsid w:val="006313EA"/>
    <w:rsid w:val="00632A06"/>
    <w:rsid w:val="006338A1"/>
    <w:rsid w:val="00634807"/>
    <w:rsid w:val="00634FCD"/>
    <w:rsid w:val="00636243"/>
    <w:rsid w:val="00636B7B"/>
    <w:rsid w:val="0064174C"/>
    <w:rsid w:val="0064446E"/>
    <w:rsid w:val="00644B18"/>
    <w:rsid w:val="00652042"/>
    <w:rsid w:val="00655AA6"/>
    <w:rsid w:val="0066478D"/>
    <w:rsid w:val="0066697B"/>
    <w:rsid w:val="00670D3F"/>
    <w:rsid w:val="00675894"/>
    <w:rsid w:val="00676166"/>
    <w:rsid w:val="00680CAE"/>
    <w:rsid w:val="006812D2"/>
    <w:rsid w:val="00686221"/>
    <w:rsid w:val="00686F61"/>
    <w:rsid w:val="00687ACC"/>
    <w:rsid w:val="00691FD7"/>
    <w:rsid w:val="006929C3"/>
    <w:rsid w:val="006945CD"/>
    <w:rsid w:val="0069531E"/>
    <w:rsid w:val="00695A58"/>
    <w:rsid w:val="0069637F"/>
    <w:rsid w:val="00696668"/>
    <w:rsid w:val="00697B26"/>
    <w:rsid w:val="006A1FA6"/>
    <w:rsid w:val="006A2524"/>
    <w:rsid w:val="006A3C17"/>
    <w:rsid w:val="006A4243"/>
    <w:rsid w:val="006A4ACA"/>
    <w:rsid w:val="006B15E6"/>
    <w:rsid w:val="006B20AE"/>
    <w:rsid w:val="006B2F03"/>
    <w:rsid w:val="006B3FE4"/>
    <w:rsid w:val="006B5C83"/>
    <w:rsid w:val="006B69B4"/>
    <w:rsid w:val="006B79CC"/>
    <w:rsid w:val="006C0804"/>
    <w:rsid w:val="006C293B"/>
    <w:rsid w:val="006C4B8A"/>
    <w:rsid w:val="006C58C6"/>
    <w:rsid w:val="006C5C89"/>
    <w:rsid w:val="006D59AA"/>
    <w:rsid w:val="006E0273"/>
    <w:rsid w:val="006E1AF5"/>
    <w:rsid w:val="006E25B9"/>
    <w:rsid w:val="006E3A58"/>
    <w:rsid w:val="006E4AF7"/>
    <w:rsid w:val="006E4B9F"/>
    <w:rsid w:val="006E798F"/>
    <w:rsid w:val="006E7FF1"/>
    <w:rsid w:val="006F1554"/>
    <w:rsid w:val="006F1C65"/>
    <w:rsid w:val="006F30FC"/>
    <w:rsid w:val="006F43DE"/>
    <w:rsid w:val="006F44F8"/>
    <w:rsid w:val="006F70EA"/>
    <w:rsid w:val="00706D9D"/>
    <w:rsid w:val="00707A71"/>
    <w:rsid w:val="0071025C"/>
    <w:rsid w:val="00712A72"/>
    <w:rsid w:val="00713111"/>
    <w:rsid w:val="00716FDF"/>
    <w:rsid w:val="00717E8A"/>
    <w:rsid w:val="007204C8"/>
    <w:rsid w:val="00721341"/>
    <w:rsid w:val="00721684"/>
    <w:rsid w:val="00722A06"/>
    <w:rsid w:val="00723CA2"/>
    <w:rsid w:val="007254C1"/>
    <w:rsid w:val="00725F17"/>
    <w:rsid w:val="00726121"/>
    <w:rsid w:val="007302EE"/>
    <w:rsid w:val="0073038D"/>
    <w:rsid w:val="00731219"/>
    <w:rsid w:val="00732BDB"/>
    <w:rsid w:val="007369AE"/>
    <w:rsid w:val="007509B7"/>
    <w:rsid w:val="00753883"/>
    <w:rsid w:val="00753E9A"/>
    <w:rsid w:val="00754E92"/>
    <w:rsid w:val="007556A3"/>
    <w:rsid w:val="00760392"/>
    <w:rsid w:val="00760493"/>
    <w:rsid w:val="00760C1E"/>
    <w:rsid w:val="00762629"/>
    <w:rsid w:val="007634AB"/>
    <w:rsid w:val="00763B84"/>
    <w:rsid w:val="0076452C"/>
    <w:rsid w:val="00767EBC"/>
    <w:rsid w:val="00773774"/>
    <w:rsid w:val="00776E34"/>
    <w:rsid w:val="0078223F"/>
    <w:rsid w:val="0079082F"/>
    <w:rsid w:val="00794480"/>
    <w:rsid w:val="00795E93"/>
    <w:rsid w:val="007967ED"/>
    <w:rsid w:val="007A05DD"/>
    <w:rsid w:val="007A1320"/>
    <w:rsid w:val="007A573E"/>
    <w:rsid w:val="007A57DB"/>
    <w:rsid w:val="007A5ABF"/>
    <w:rsid w:val="007A6782"/>
    <w:rsid w:val="007A6A2B"/>
    <w:rsid w:val="007A7DDB"/>
    <w:rsid w:val="007B0B7F"/>
    <w:rsid w:val="007B2C90"/>
    <w:rsid w:val="007B419A"/>
    <w:rsid w:val="007C0AD3"/>
    <w:rsid w:val="007C2F66"/>
    <w:rsid w:val="007C4A38"/>
    <w:rsid w:val="007C4D3D"/>
    <w:rsid w:val="007D645C"/>
    <w:rsid w:val="007E08CB"/>
    <w:rsid w:val="007E0F67"/>
    <w:rsid w:val="007E121D"/>
    <w:rsid w:val="007E1534"/>
    <w:rsid w:val="007E2223"/>
    <w:rsid w:val="007E377A"/>
    <w:rsid w:val="007E4C9E"/>
    <w:rsid w:val="007F0581"/>
    <w:rsid w:val="007F1C76"/>
    <w:rsid w:val="007F67D3"/>
    <w:rsid w:val="0080109D"/>
    <w:rsid w:val="00802702"/>
    <w:rsid w:val="008028B8"/>
    <w:rsid w:val="008032D5"/>
    <w:rsid w:val="00805105"/>
    <w:rsid w:val="00807E59"/>
    <w:rsid w:val="00810306"/>
    <w:rsid w:val="0081194B"/>
    <w:rsid w:val="008126F9"/>
    <w:rsid w:val="008127E2"/>
    <w:rsid w:val="00812E00"/>
    <w:rsid w:val="0081396C"/>
    <w:rsid w:val="008152F8"/>
    <w:rsid w:val="008154DF"/>
    <w:rsid w:val="00817484"/>
    <w:rsid w:val="00820A46"/>
    <w:rsid w:val="008216C7"/>
    <w:rsid w:val="008218F0"/>
    <w:rsid w:val="00821B59"/>
    <w:rsid w:val="00823281"/>
    <w:rsid w:val="00823547"/>
    <w:rsid w:val="00824C14"/>
    <w:rsid w:val="00825225"/>
    <w:rsid w:val="00826AE0"/>
    <w:rsid w:val="00827AFD"/>
    <w:rsid w:val="008325C0"/>
    <w:rsid w:val="00833B39"/>
    <w:rsid w:val="008345FB"/>
    <w:rsid w:val="0083535B"/>
    <w:rsid w:val="00841537"/>
    <w:rsid w:val="0084694F"/>
    <w:rsid w:val="008518D2"/>
    <w:rsid w:val="00853BBF"/>
    <w:rsid w:val="008553FE"/>
    <w:rsid w:val="00856D31"/>
    <w:rsid w:val="00856F85"/>
    <w:rsid w:val="008570BE"/>
    <w:rsid w:val="00857507"/>
    <w:rsid w:val="00857707"/>
    <w:rsid w:val="00857E4A"/>
    <w:rsid w:val="008710D5"/>
    <w:rsid w:val="00871880"/>
    <w:rsid w:val="00871B70"/>
    <w:rsid w:val="00871D30"/>
    <w:rsid w:val="008768D1"/>
    <w:rsid w:val="0088225B"/>
    <w:rsid w:val="00882526"/>
    <w:rsid w:val="00884213"/>
    <w:rsid w:val="00885FEC"/>
    <w:rsid w:val="00890AE5"/>
    <w:rsid w:val="0089115C"/>
    <w:rsid w:val="00893FC0"/>
    <w:rsid w:val="008947EC"/>
    <w:rsid w:val="0089488D"/>
    <w:rsid w:val="008955F7"/>
    <w:rsid w:val="0089792C"/>
    <w:rsid w:val="00897A7A"/>
    <w:rsid w:val="008A0FD3"/>
    <w:rsid w:val="008A1670"/>
    <w:rsid w:val="008A1676"/>
    <w:rsid w:val="008A23F3"/>
    <w:rsid w:val="008A2713"/>
    <w:rsid w:val="008A3E49"/>
    <w:rsid w:val="008A50BD"/>
    <w:rsid w:val="008B10D6"/>
    <w:rsid w:val="008B5C79"/>
    <w:rsid w:val="008B5DF2"/>
    <w:rsid w:val="008B6A69"/>
    <w:rsid w:val="008C39CF"/>
    <w:rsid w:val="008C5681"/>
    <w:rsid w:val="008C61CF"/>
    <w:rsid w:val="008C6668"/>
    <w:rsid w:val="008C66FA"/>
    <w:rsid w:val="008D0907"/>
    <w:rsid w:val="008D108B"/>
    <w:rsid w:val="008D186D"/>
    <w:rsid w:val="008D42FD"/>
    <w:rsid w:val="008E08C6"/>
    <w:rsid w:val="008E11B1"/>
    <w:rsid w:val="008E50B5"/>
    <w:rsid w:val="008E6EA7"/>
    <w:rsid w:val="008E77DC"/>
    <w:rsid w:val="008F00DB"/>
    <w:rsid w:val="008F0466"/>
    <w:rsid w:val="008F2E5E"/>
    <w:rsid w:val="008F6751"/>
    <w:rsid w:val="008F7C8A"/>
    <w:rsid w:val="008F7F96"/>
    <w:rsid w:val="00902302"/>
    <w:rsid w:val="00906A0E"/>
    <w:rsid w:val="00906FEA"/>
    <w:rsid w:val="00907412"/>
    <w:rsid w:val="00907827"/>
    <w:rsid w:val="00911183"/>
    <w:rsid w:val="00915514"/>
    <w:rsid w:val="00915B58"/>
    <w:rsid w:val="00921842"/>
    <w:rsid w:val="00922A29"/>
    <w:rsid w:val="00924490"/>
    <w:rsid w:val="0092548C"/>
    <w:rsid w:val="00925515"/>
    <w:rsid w:val="009263E2"/>
    <w:rsid w:val="00927265"/>
    <w:rsid w:val="00927F4C"/>
    <w:rsid w:val="0093114E"/>
    <w:rsid w:val="00931D20"/>
    <w:rsid w:val="00932C01"/>
    <w:rsid w:val="009335BA"/>
    <w:rsid w:val="00934C08"/>
    <w:rsid w:val="0094085A"/>
    <w:rsid w:val="00942096"/>
    <w:rsid w:val="00943936"/>
    <w:rsid w:val="009446BA"/>
    <w:rsid w:val="0095200E"/>
    <w:rsid w:val="00953B53"/>
    <w:rsid w:val="00955C9F"/>
    <w:rsid w:val="00956E03"/>
    <w:rsid w:val="009619D0"/>
    <w:rsid w:val="0096474A"/>
    <w:rsid w:val="00967EE6"/>
    <w:rsid w:val="00970A5D"/>
    <w:rsid w:val="009714FE"/>
    <w:rsid w:val="00971836"/>
    <w:rsid w:val="009732FD"/>
    <w:rsid w:val="009756B6"/>
    <w:rsid w:val="00982C06"/>
    <w:rsid w:val="00985CDE"/>
    <w:rsid w:val="00986C91"/>
    <w:rsid w:val="00992C53"/>
    <w:rsid w:val="009931B2"/>
    <w:rsid w:val="009A3949"/>
    <w:rsid w:val="009A4D57"/>
    <w:rsid w:val="009A5743"/>
    <w:rsid w:val="009A64F8"/>
    <w:rsid w:val="009B121E"/>
    <w:rsid w:val="009B1B11"/>
    <w:rsid w:val="009B3D75"/>
    <w:rsid w:val="009B4026"/>
    <w:rsid w:val="009B4C04"/>
    <w:rsid w:val="009B4C6B"/>
    <w:rsid w:val="009B7260"/>
    <w:rsid w:val="009C20BD"/>
    <w:rsid w:val="009C27E6"/>
    <w:rsid w:val="009C3896"/>
    <w:rsid w:val="009C65E3"/>
    <w:rsid w:val="009C7090"/>
    <w:rsid w:val="009C7193"/>
    <w:rsid w:val="009D0710"/>
    <w:rsid w:val="009D4094"/>
    <w:rsid w:val="009D4375"/>
    <w:rsid w:val="009E297C"/>
    <w:rsid w:val="009E2CA2"/>
    <w:rsid w:val="009E44FD"/>
    <w:rsid w:val="009E7D81"/>
    <w:rsid w:val="009F182F"/>
    <w:rsid w:val="009F5D26"/>
    <w:rsid w:val="009F62D5"/>
    <w:rsid w:val="009F7690"/>
    <w:rsid w:val="00A079FB"/>
    <w:rsid w:val="00A11816"/>
    <w:rsid w:val="00A11EF9"/>
    <w:rsid w:val="00A200DB"/>
    <w:rsid w:val="00A2128D"/>
    <w:rsid w:val="00A2341C"/>
    <w:rsid w:val="00A24278"/>
    <w:rsid w:val="00A26ABA"/>
    <w:rsid w:val="00A26E5C"/>
    <w:rsid w:val="00A27C3B"/>
    <w:rsid w:val="00A326B5"/>
    <w:rsid w:val="00A339C5"/>
    <w:rsid w:val="00A347E0"/>
    <w:rsid w:val="00A3700A"/>
    <w:rsid w:val="00A40F9D"/>
    <w:rsid w:val="00A413A1"/>
    <w:rsid w:val="00A42650"/>
    <w:rsid w:val="00A42717"/>
    <w:rsid w:val="00A433E3"/>
    <w:rsid w:val="00A47088"/>
    <w:rsid w:val="00A52358"/>
    <w:rsid w:val="00A60219"/>
    <w:rsid w:val="00A60C57"/>
    <w:rsid w:val="00A61E7F"/>
    <w:rsid w:val="00A64C42"/>
    <w:rsid w:val="00A6568E"/>
    <w:rsid w:val="00A67DD6"/>
    <w:rsid w:val="00A70631"/>
    <w:rsid w:val="00A74E69"/>
    <w:rsid w:val="00A76EDD"/>
    <w:rsid w:val="00A77D1B"/>
    <w:rsid w:val="00A80046"/>
    <w:rsid w:val="00A8019D"/>
    <w:rsid w:val="00A80E7B"/>
    <w:rsid w:val="00A8298A"/>
    <w:rsid w:val="00A83483"/>
    <w:rsid w:val="00A84C7D"/>
    <w:rsid w:val="00A866A8"/>
    <w:rsid w:val="00A91EDB"/>
    <w:rsid w:val="00A929A4"/>
    <w:rsid w:val="00A92BDD"/>
    <w:rsid w:val="00A961AA"/>
    <w:rsid w:val="00A97D3D"/>
    <w:rsid w:val="00AA40B3"/>
    <w:rsid w:val="00AA42FC"/>
    <w:rsid w:val="00AA466A"/>
    <w:rsid w:val="00AB118E"/>
    <w:rsid w:val="00AC10FC"/>
    <w:rsid w:val="00AC15C3"/>
    <w:rsid w:val="00AC30BF"/>
    <w:rsid w:val="00AC51D1"/>
    <w:rsid w:val="00AC7D49"/>
    <w:rsid w:val="00AD203E"/>
    <w:rsid w:val="00AD38FF"/>
    <w:rsid w:val="00AD4B7A"/>
    <w:rsid w:val="00AD6026"/>
    <w:rsid w:val="00AD6B0F"/>
    <w:rsid w:val="00AD6BA0"/>
    <w:rsid w:val="00AD6F14"/>
    <w:rsid w:val="00AE1863"/>
    <w:rsid w:val="00AE1E47"/>
    <w:rsid w:val="00AE1FC5"/>
    <w:rsid w:val="00AE20E8"/>
    <w:rsid w:val="00AE3500"/>
    <w:rsid w:val="00AF1E6B"/>
    <w:rsid w:val="00B003C8"/>
    <w:rsid w:val="00B01BB5"/>
    <w:rsid w:val="00B01F9E"/>
    <w:rsid w:val="00B05776"/>
    <w:rsid w:val="00B06713"/>
    <w:rsid w:val="00B073B3"/>
    <w:rsid w:val="00B11715"/>
    <w:rsid w:val="00B11E31"/>
    <w:rsid w:val="00B13663"/>
    <w:rsid w:val="00B1487E"/>
    <w:rsid w:val="00B20237"/>
    <w:rsid w:val="00B202E7"/>
    <w:rsid w:val="00B26453"/>
    <w:rsid w:val="00B27457"/>
    <w:rsid w:val="00B3037F"/>
    <w:rsid w:val="00B30431"/>
    <w:rsid w:val="00B34CE3"/>
    <w:rsid w:val="00B34DE6"/>
    <w:rsid w:val="00B36762"/>
    <w:rsid w:val="00B368E6"/>
    <w:rsid w:val="00B36BFE"/>
    <w:rsid w:val="00B420A4"/>
    <w:rsid w:val="00B4259D"/>
    <w:rsid w:val="00B42A48"/>
    <w:rsid w:val="00B42A53"/>
    <w:rsid w:val="00B44FE3"/>
    <w:rsid w:val="00B45522"/>
    <w:rsid w:val="00B45598"/>
    <w:rsid w:val="00B47855"/>
    <w:rsid w:val="00B507BC"/>
    <w:rsid w:val="00B53202"/>
    <w:rsid w:val="00B53967"/>
    <w:rsid w:val="00B5443A"/>
    <w:rsid w:val="00B547EF"/>
    <w:rsid w:val="00B555AD"/>
    <w:rsid w:val="00B565A6"/>
    <w:rsid w:val="00B60A92"/>
    <w:rsid w:val="00B62675"/>
    <w:rsid w:val="00B62776"/>
    <w:rsid w:val="00B6504D"/>
    <w:rsid w:val="00B65F25"/>
    <w:rsid w:val="00B75766"/>
    <w:rsid w:val="00B766FA"/>
    <w:rsid w:val="00B7712C"/>
    <w:rsid w:val="00B80BED"/>
    <w:rsid w:val="00B81445"/>
    <w:rsid w:val="00B817F0"/>
    <w:rsid w:val="00B8200A"/>
    <w:rsid w:val="00B822F8"/>
    <w:rsid w:val="00B8671F"/>
    <w:rsid w:val="00B90E81"/>
    <w:rsid w:val="00B93BE2"/>
    <w:rsid w:val="00B93CD8"/>
    <w:rsid w:val="00BA0C05"/>
    <w:rsid w:val="00BA4462"/>
    <w:rsid w:val="00BA4B0A"/>
    <w:rsid w:val="00BA5969"/>
    <w:rsid w:val="00BA708A"/>
    <w:rsid w:val="00BB3DEA"/>
    <w:rsid w:val="00BB585B"/>
    <w:rsid w:val="00BB5B65"/>
    <w:rsid w:val="00BC0EEF"/>
    <w:rsid w:val="00BC19D1"/>
    <w:rsid w:val="00BC2F66"/>
    <w:rsid w:val="00BC715F"/>
    <w:rsid w:val="00BC73B8"/>
    <w:rsid w:val="00BD1175"/>
    <w:rsid w:val="00BD310A"/>
    <w:rsid w:val="00BD3CE3"/>
    <w:rsid w:val="00BD4B61"/>
    <w:rsid w:val="00BD5E05"/>
    <w:rsid w:val="00BD5E22"/>
    <w:rsid w:val="00BD60FD"/>
    <w:rsid w:val="00BE2945"/>
    <w:rsid w:val="00BE2D40"/>
    <w:rsid w:val="00BF04B2"/>
    <w:rsid w:val="00BF31BA"/>
    <w:rsid w:val="00BF5FE0"/>
    <w:rsid w:val="00C007FB"/>
    <w:rsid w:val="00C00B8A"/>
    <w:rsid w:val="00C03748"/>
    <w:rsid w:val="00C040B2"/>
    <w:rsid w:val="00C107C4"/>
    <w:rsid w:val="00C11E3D"/>
    <w:rsid w:val="00C14191"/>
    <w:rsid w:val="00C14A34"/>
    <w:rsid w:val="00C15064"/>
    <w:rsid w:val="00C16916"/>
    <w:rsid w:val="00C17686"/>
    <w:rsid w:val="00C20418"/>
    <w:rsid w:val="00C247FB"/>
    <w:rsid w:val="00C34591"/>
    <w:rsid w:val="00C34C03"/>
    <w:rsid w:val="00C36B91"/>
    <w:rsid w:val="00C403FA"/>
    <w:rsid w:val="00C40629"/>
    <w:rsid w:val="00C412FC"/>
    <w:rsid w:val="00C45D27"/>
    <w:rsid w:val="00C52027"/>
    <w:rsid w:val="00C56C29"/>
    <w:rsid w:val="00C64083"/>
    <w:rsid w:val="00C677B0"/>
    <w:rsid w:val="00C67D94"/>
    <w:rsid w:val="00C716AA"/>
    <w:rsid w:val="00C71B8B"/>
    <w:rsid w:val="00C72073"/>
    <w:rsid w:val="00C72E25"/>
    <w:rsid w:val="00C73E65"/>
    <w:rsid w:val="00C745B3"/>
    <w:rsid w:val="00C75529"/>
    <w:rsid w:val="00C80C1C"/>
    <w:rsid w:val="00C816A6"/>
    <w:rsid w:val="00C83D9D"/>
    <w:rsid w:val="00C856D7"/>
    <w:rsid w:val="00C96538"/>
    <w:rsid w:val="00CA0558"/>
    <w:rsid w:val="00CA149E"/>
    <w:rsid w:val="00CA178F"/>
    <w:rsid w:val="00CA1BE9"/>
    <w:rsid w:val="00CA2674"/>
    <w:rsid w:val="00CA29AE"/>
    <w:rsid w:val="00CB3298"/>
    <w:rsid w:val="00CB4CAC"/>
    <w:rsid w:val="00CB4FBC"/>
    <w:rsid w:val="00CB5080"/>
    <w:rsid w:val="00CB6781"/>
    <w:rsid w:val="00CC0DEB"/>
    <w:rsid w:val="00CC3E63"/>
    <w:rsid w:val="00CC4F1E"/>
    <w:rsid w:val="00CC5B18"/>
    <w:rsid w:val="00CD21D8"/>
    <w:rsid w:val="00CD5F43"/>
    <w:rsid w:val="00CD617C"/>
    <w:rsid w:val="00CD6742"/>
    <w:rsid w:val="00CE0705"/>
    <w:rsid w:val="00CE3805"/>
    <w:rsid w:val="00CE5311"/>
    <w:rsid w:val="00CE543B"/>
    <w:rsid w:val="00CE6C3B"/>
    <w:rsid w:val="00CE778B"/>
    <w:rsid w:val="00CE7827"/>
    <w:rsid w:val="00CE7CF7"/>
    <w:rsid w:val="00CF1A80"/>
    <w:rsid w:val="00CF1E93"/>
    <w:rsid w:val="00CF2DDC"/>
    <w:rsid w:val="00D021A2"/>
    <w:rsid w:val="00D02652"/>
    <w:rsid w:val="00D07385"/>
    <w:rsid w:val="00D11511"/>
    <w:rsid w:val="00D11D71"/>
    <w:rsid w:val="00D12AA9"/>
    <w:rsid w:val="00D12E74"/>
    <w:rsid w:val="00D14AB4"/>
    <w:rsid w:val="00D15E54"/>
    <w:rsid w:val="00D16564"/>
    <w:rsid w:val="00D17460"/>
    <w:rsid w:val="00D200F1"/>
    <w:rsid w:val="00D2012F"/>
    <w:rsid w:val="00D228A7"/>
    <w:rsid w:val="00D24986"/>
    <w:rsid w:val="00D33632"/>
    <w:rsid w:val="00D33A9A"/>
    <w:rsid w:val="00D355EB"/>
    <w:rsid w:val="00D3560E"/>
    <w:rsid w:val="00D372E9"/>
    <w:rsid w:val="00D37807"/>
    <w:rsid w:val="00D40AA5"/>
    <w:rsid w:val="00D41B49"/>
    <w:rsid w:val="00D41DB9"/>
    <w:rsid w:val="00D42C38"/>
    <w:rsid w:val="00D50276"/>
    <w:rsid w:val="00D5137D"/>
    <w:rsid w:val="00D5240E"/>
    <w:rsid w:val="00D525A6"/>
    <w:rsid w:val="00D55E77"/>
    <w:rsid w:val="00D56950"/>
    <w:rsid w:val="00D56A26"/>
    <w:rsid w:val="00D570D9"/>
    <w:rsid w:val="00D6018D"/>
    <w:rsid w:val="00D616C1"/>
    <w:rsid w:val="00D61DA8"/>
    <w:rsid w:val="00D67CD5"/>
    <w:rsid w:val="00D74836"/>
    <w:rsid w:val="00D75FAB"/>
    <w:rsid w:val="00D77816"/>
    <w:rsid w:val="00D80472"/>
    <w:rsid w:val="00D82F15"/>
    <w:rsid w:val="00D83F7D"/>
    <w:rsid w:val="00D85EF2"/>
    <w:rsid w:val="00D86D72"/>
    <w:rsid w:val="00D9495F"/>
    <w:rsid w:val="00D957CA"/>
    <w:rsid w:val="00DA1E69"/>
    <w:rsid w:val="00DA215C"/>
    <w:rsid w:val="00DA40EB"/>
    <w:rsid w:val="00DA54A9"/>
    <w:rsid w:val="00DA5663"/>
    <w:rsid w:val="00DA5CC0"/>
    <w:rsid w:val="00DB0BD5"/>
    <w:rsid w:val="00DB2903"/>
    <w:rsid w:val="00DB2D05"/>
    <w:rsid w:val="00DB3D0C"/>
    <w:rsid w:val="00DB6664"/>
    <w:rsid w:val="00DB6ECD"/>
    <w:rsid w:val="00DC72F8"/>
    <w:rsid w:val="00DD0366"/>
    <w:rsid w:val="00DD6C40"/>
    <w:rsid w:val="00DE1689"/>
    <w:rsid w:val="00DE273C"/>
    <w:rsid w:val="00DE4C54"/>
    <w:rsid w:val="00DE571C"/>
    <w:rsid w:val="00DF0DE2"/>
    <w:rsid w:val="00DF18BF"/>
    <w:rsid w:val="00DF21D9"/>
    <w:rsid w:val="00DF4C18"/>
    <w:rsid w:val="00DF4E88"/>
    <w:rsid w:val="00DF5A37"/>
    <w:rsid w:val="00DF69C1"/>
    <w:rsid w:val="00DF79C6"/>
    <w:rsid w:val="00E03213"/>
    <w:rsid w:val="00E03328"/>
    <w:rsid w:val="00E04343"/>
    <w:rsid w:val="00E06075"/>
    <w:rsid w:val="00E070B2"/>
    <w:rsid w:val="00E07F34"/>
    <w:rsid w:val="00E137E2"/>
    <w:rsid w:val="00E1418F"/>
    <w:rsid w:val="00E22743"/>
    <w:rsid w:val="00E31F1F"/>
    <w:rsid w:val="00E340AC"/>
    <w:rsid w:val="00E37364"/>
    <w:rsid w:val="00E40D21"/>
    <w:rsid w:val="00E477D5"/>
    <w:rsid w:val="00E5160B"/>
    <w:rsid w:val="00E53A84"/>
    <w:rsid w:val="00E54CAE"/>
    <w:rsid w:val="00E56DA6"/>
    <w:rsid w:val="00E61AEE"/>
    <w:rsid w:val="00E65B92"/>
    <w:rsid w:val="00E66771"/>
    <w:rsid w:val="00E70090"/>
    <w:rsid w:val="00E74082"/>
    <w:rsid w:val="00E81927"/>
    <w:rsid w:val="00E82617"/>
    <w:rsid w:val="00E83488"/>
    <w:rsid w:val="00E84904"/>
    <w:rsid w:val="00E85081"/>
    <w:rsid w:val="00E85AB4"/>
    <w:rsid w:val="00E86142"/>
    <w:rsid w:val="00E8683F"/>
    <w:rsid w:val="00E95F14"/>
    <w:rsid w:val="00E97CCC"/>
    <w:rsid w:val="00EA16F8"/>
    <w:rsid w:val="00EA1CD3"/>
    <w:rsid w:val="00EA235A"/>
    <w:rsid w:val="00EA4124"/>
    <w:rsid w:val="00EB0A56"/>
    <w:rsid w:val="00EB0E59"/>
    <w:rsid w:val="00EB104C"/>
    <w:rsid w:val="00EB14B6"/>
    <w:rsid w:val="00EB2246"/>
    <w:rsid w:val="00EB5DCB"/>
    <w:rsid w:val="00EB5EA3"/>
    <w:rsid w:val="00EB7321"/>
    <w:rsid w:val="00EC03BB"/>
    <w:rsid w:val="00EC04C6"/>
    <w:rsid w:val="00EC1D28"/>
    <w:rsid w:val="00EC7341"/>
    <w:rsid w:val="00ED1AD0"/>
    <w:rsid w:val="00ED43CF"/>
    <w:rsid w:val="00EE0DCB"/>
    <w:rsid w:val="00EE4531"/>
    <w:rsid w:val="00EE71F4"/>
    <w:rsid w:val="00EF355A"/>
    <w:rsid w:val="00EF37E0"/>
    <w:rsid w:val="00EF458C"/>
    <w:rsid w:val="00F00437"/>
    <w:rsid w:val="00F01316"/>
    <w:rsid w:val="00F02B71"/>
    <w:rsid w:val="00F03E19"/>
    <w:rsid w:val="00F0458A"/>
    <w:rsid w:val="00F12290"/>
    <w:rsid w:val="00F129EC"/>
    <w:rsid w:val="00F12ABC"/>
    <w:rsid w:val="00F13D60"/>
    <w:rsid w:val="00F164F8"/>
    <w:rsid w:val="00F20E50"/>
    <w:rsid w:val="00F23BB2"/>
    <w:rsid w:val="00F26304"/>
    <w:rsid w:val="00F27F4E"/>
    <w:rsid w:val="00F35406"/>
    <w:rsid w:val="00F42E3B"/>
    <w:rsid w:val="00F43EAF"/>
    <w:rsid w:val="00F43EDE"/>
    <w:rsid w:val="00F524F5"/>
    <w:rsid w:val="00F54442"/>
    <w:rsid w:val="00F565CA"/>
    <w:rsid w:val="00F5748A"/>
    <w:rsid w:val="00F634CB"/>
    <w:rsid w:val="00F727EB"/>
    <w:rsid w:val="00F73535"/>
    <w:rsid w:val="00F76660"/>
    <w:rsid w:val="00F77A70"/>
    <w:rsid w:val="00F81271"/>
    <w:rsid w:val="00F86A15"/>
    <w:rsid w:val="00F916CD"/>
    <w:rsid w:val="00F91D45"/>
    <w:rsid w:val="00F92D06"/>
    <w:rsid w:val="00F93E20"/>
    <w:rsid w:val="00FA4B80"/>
    <w:rsid w:val="00FA5398"/>
    <w:rsid w:val="00FB1330"/>
    <w:rsid w:val="00FB5A46"/>
    <w:rsid w:val="00FC1F31"/>
    <w:rsid w:val="00FC34C9"/>
    <w:rsid w:val="00FC3935"/>
    <w:rsid w:val="00FC5815"/>
    <w:rsid w:val="00FD1770"/>
    <w:rsid w:val="00FD386B"/>
    <w:rsid w:val="00FD41C1"/>
    <w:rsid w:val="00FD6426"/>
    <w:rsid w:val="00FD7DDB"/>
    <w:rsid w:val="00FE48FB"/>
    <w:rsid w:val="00FE585C"/>
    <w:rsid w:val="00FE6605"/>
    <w:rsid w:val="00FE67D8"/>
    <w:rsid w:val="00FE7ED7"/>
    <w:rsid w:val="00FF0658"/>
    <w:rsid w:val="00FF0D24"/>
    <w:rsid w:val="00FF3BD6"/>
    <w:rsid w:val="00FF3E56"/>
    <w:rsid w:val="00FF4100"/>
    <w:rsid w:val="00FF4B66"/>
    <w:rsid w:val="00FF4F3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9E2EC66"/>
  <w15:docId w15:val="{2BB13486-216E-4C53-8690-85E60628A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20A4"/>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paragraph" w:styleId="1">
    <w:name w:val="heading 1"/>
    <w:basedOn w:val="a"/>
    <w:next w:val="a"/>
    <w:link w:val="10"/>
    <w:uiPriority w:val="9"/>
    <w:qFormat/>
    <w:rsid w:val="00F93E20"/>
    <w:pPr>
      <w:keepNext/>
      <w:keepLines/>
      <w:numPr>
        <w:numId w:val="2"/>
      </w:numPr>
      <w:spacing w:before="240" w:after="120"/>
      <w:ind w:left="714" w:hanging="357"/>
      <w:outlineLvl w:val="0"/>
    </w:pPr>
    <w:rPr>
      <w:rFonts w:asciiTheme="majorHAnsi" w:eastAsiaTheme="majorEastAsia" w:hAnsiTheme="majorHAnsi" w:cstheme="majorBidi"/>
      <w:b/>
      <w:color w:val="2E74B5" w:themeColor="accent1" w:themeShade="BF"/>
      <w:sz w:val="28"/>
      <w:szCs w:val="32"/>
    </w:rPr>
  </w:style>
  <w:style w:type="paragraph" w:styleId="2">
    <w:name w:val="heading 2"/>
    <w:basedOn w:val="a"/>
    <w:next w:val="a"/>
    <w:link w:val="20"/>
    <w:uiPriority w:val="9"/>
    <w:semiHidden/>
    <w:unhideWhenUsed/>
    <w:qFormat/>
    <w:rsid w:val="00E137E2"/>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rsid w:val="007254C1"/>
    <w:pPr>
      <w:keepNext/>
      <w:keepLines/>
      <w:spacing w:before="20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20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ПАРАГРАФ"/>
    <w:basedOn w:val="a"/>
    <w:link w:val="a5"/>
    <w:uiPriority w:val="99"/>
    <w:qFormat/>
    <w:rsid w:val="00B420A4"/>
    <w:pPr>
      <w:ind w:left="720"/>
      <w:contextualSpacing/>
    </w:pPr>
  </w:style>
  <w:style w:type="paragraph" w:styleId="a6">
    <w:name w:val="header"/>
    <w:basedOn w:val="a"/>
    <w:link w:val="a7"/>
    <w:uiPriority w:val="99"/>
    <w:unhideWhenUsed/>
    <w:rsid w:val="00E61AEE"/>
    <w:pPr>
      <w:tabs>
        <w:tab w:val="center" w:pos="4536"/>
        <w:tab w:val="right" w:pos="9072"/>
      </w:tabs>
    </w:pPr>
  </w:style>
  <w:style w:type="character" w:customStyle="1" w:styleId="a7">
    <w:name w:val="Горен колонтитул Знак"/>
    <w:basedOn w:val="a0"/>
    <w:link w:val="a6"/>
    <w:uiPriority w:val="99"/>
    <w:rsid w:val="00E61AEE"/>
    <w:rPr>
      <w:rFonts w:ascii="Times New Roman" w:eastAsia="Times New Roman" w:hAnsi="Times New Roman" w:cs="Times New Roman"/>
      <w:sz w:val="20"/>
      <w:szCs w:val="20"/>
      <w:lang w:eastAsia="bg-BG"/>
    </w:rPr>
  </w:style>
  <w:style w:type="paragraph" w:styleId="a8">
    <w:name w:val="footer"/>
    <w:basedOn w:val="a"/>
    <w:link w:val="a9"/>
    <w:uiPriority w:val="99"/>
    <w:unhideWhenUsed/>
    <w:rsid w:val="00E61AEE"/>
    <w:pPr>
      <w:tabs>
        <w:tab w:val="center" w:pos="4536"/>
        <w:tab w:val="right" w:pos="9072"/>
      </w:tabs>
    </w:pPr>
  </w:style>
  <w:style w:type="character" w:customStyle="1" w:styleId="a9">
    <w:name w:val="Долен колонтитул Знак"/>
    <w:basedOn w:val="a0"/>
    <w:link w:val="a8"/>
    <w:uiPriority w:val="99"/>
    <w:rsid w:val="00E61AEE"/>
    <w:rPr>
      <w:rFonts w:ascii="Times New Roman" w:eastAsia="Times New Roman" w:hAnsi="Times New Roman" w:cs="Times New Roman"/>
      <w:sz w:val="20"/>
      <w:szCs w:val="20"/>
      <w:lang w:eastAsia="bg-BG"/>
    </w:rPr>
  </w:style>
  <w:style w:type="paragraph" w:styleId="aa">
    <w:name w:val="footnote text"/>
    <w:basedOn w:val="a"/>
    <w:link w:val="ab"/>
    <w:uiPriority w:val="99"/>
    <w:semiHidden/>
    <w:unhideWhenUsed/>
    <w:rsid w:val="00E53A84"/>
  </w:style>
  <w:style w:type="character" w:customStyle="1" w:styleId="ab">
    <w:name w:val="Текст под линия Знак"/>
    <w:basedOn w:val="a0"/>
    <w:link w:val="aa"/>
    <w:uiPriority w:val="99"/>
    <w:semiHidden/>
    <w:rsid w:val="00E53A84"/>
    <w:rPr>
      <w:rFonts w:ascii="Times New Roman" w:eastAsia="Times New Roman" w:hAnsi="Times New Roman" w:cs="Times New Roman"/>
      <w:sz w:val="20"/>
      <w:szCs w:val="20"/>
      <w:lang w:eastAsia="bg-BG"/>
    </w:rPr>
  </w:style>
  <w:style w:type="character" w:styleId="ac">
    <w:name w:val="footnote reference"/>
    <w:basedOn w:val="a0"/>
    <w:semiHidden/>
    <w:unhideWhenUsed/>
    <w:rsid w:val="00E53A84"/>
    <w:rPr>
      <w:vertAlign w:val="superscript"/>
    </w:rPr>
  </w:style>
  <w:style w:type="character" w:styleId="ad">
    <w:name w:val="Hyperlink"/>
    <w:basedOn w:val="a0"/>
    <w:uiPriority w:val="99"/>
    <w:unhideWhenUsed/>
    <w:rsid w:val="00BA4B0A"/>
    <w:rPr>
      <w:color w:val="0563C1" w:themeColor="hyperlink"/>
      <w:u w:val="single"/>
    </w:rPr>
  </w:style>
  <w:style w:type="paragraph" w:customStyle="1" w:styleId="Default">
    <w:name w:val="Default"/>
    <w:rsid w:val="006A2524"/>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ae">
    <w:name w:val="annotation reference"/>
    <w:basedOn w:val="a0"/>
    <w:uiPriority w:val="99"/>
    <w:semiHidden/>
    <w:unhideWhenUsed/>
    <w:rsid w:val="006A2524"/>
    <w:rPr>
      <w:sz w:val="16"/>
      <w:szCs w:val="16"/>
    </w:rPr>
  </w:style>
  <w:style w:type="paragraph" w:styleId="af">
    <w:name w:val="annotation text"/>
    <w:basedOn w:val="a"/>
    <w:link w:val="af0"/>
    <w:uiPriority w:val="99"/>
    <w:semiHidden/>
    <w:unhideWhenUsed/>
    <w:rsid w:val="006A2524"/>
  </w:style>
  <w:style w:type="character" w:customStyle="1" w:styleId="af0">
    <w:name w:val="Текст на коментар Знак"/>
    <w:basedOn w:val="a0"/>
    <w:link w:val="af"/>
    <w:uiPriority w:val="99"/>
    <w:semiHidden/>
    <w:rsid w:val="006A2524"/>
    <w:rPr>
      <w:rFonts w:ascii="Times New Roman" w:eastAsia="Times New Roman" w:hAnsi="Times New Roman" w:cs="Times New Roman"/>
      <w:sz w:val="20"/>
      <w:szCs w:val="20"/>
      <w:lang w:eastAsia="bg-BG"/>
    </w:rPr>
  </w:style>
  <w:style w:type="paragraph" w:styleId="af1">
    <w:name w:val="annotation subject"/>
    <w:basedOn w:val="af"/>
    <w:next w:val="af"/>
    <w:link w:val="af2"/>
    <w:uiPriority w:val="99"/>
    <w:semiHidden/>
    <w:unhideWhenUsed/>
    <w:rsid w:val="006A2524"/>
    <w:rPr>
      <w:b/>
      <w:bCs/>
    </w:rPr>
  </w:style>
  <w:style w:type="character" w:customStyle="1" w:styleId="af2">
    <w:name w:val="Предмет на коментар Знак"/>
    <w:basedOn w:val="af0"/>
    <w:link w:val="af1"/>
    <w:uiPriority w:val="99"/>
    <w:semiHidden/>
    <w:rsid w:val="006A2524"/>
    <w:rPr>
      <w:rFonts w:ascii="Times New Roman" w:eastAsia="Times New Roman" w:hAnsi="Times New Roman" w:cs="Times New Roman"/>
      <w:b/>
      <w:bCs/>
      <w:sz w:val="20"/>
      <w:szCs w:val="20"/>
      <w:lang w:eastAsia="bg-BG"/>
    </w:rPr>
  </w:style>
  <w:style w:type="paragraph" w:styleId="af3">
    <w:name w:val="Balloon Text"/>
    <w:basedOn w:val="a"/>
    <w:link w:val="af4"/>
    <w:uiPriority w:val="99"/>
    <w:semiHidden/>
    <w:unhideWhenUsed/>
    <w:rsid w:val="006A2524"/>
    <w:rPr>
      <w:rFonts w:ascii="Segoe UI" w:hAnsi="Segoe UI" w:cs="Segoe UI"/>
      <w:sz w:val="18"/>
      <w:szCs w:val="18"/>
    </w:rPr>
  </w:style>
  <w:style w:type="character" w:customStyle="1" w:styleId="af4">
    <w:name w:val="Изнесен текст Знак"/>
    <w:basedOn w:val="a0"/>
    <w:link w:val="af3"/>
    <w:uiPriority w:val="99"/>
    <w:semiHidden/>
    <w:rsid w:val="006A2524"/>
    <w:rPr>
      <w:rFonts w:ascii="Segoe UI" w:eastAsia="Times New Roman" w:hAnsi="Segoe UI" w:cs="Segoe UI"/>
      <w:sz w:val="18"/>
      <w:szCs w:val="18"/>
      <w:lang w:eastAsia="bg-BG"/>
    </w:rPr>
  </w:style>
  <w:style w:type="character" w:styleId="af5">
    <w:name w:val="FollowedHyperlink"/>
    <w:basedOn w:val="a0"/>
    <w:uiPriority w:val="99"/>
    <w:semiHidden/>
    <w:unhideWhenUsed/>
    <w:rsid w:val="00446612"/>
    <w:rPr>
      <w:color w:val="954F72" w:themeColor="followedHyperlink"/>
      <w:u w:val="single"/>
    </w:rPr>
  </w:style>
  <w:style w:type="character" w:customStyle="1" w:styleId="10">
    <w:name w:val="Заглавие 1 Знак"/>
    <w:basedOn w:val="a0"/>
    <w:link w:val="1"/>
    <w:uiPriority w:val="9"/>
    <w:rsid w:val="00F93E20"/>
    <w:rPr>
      <w:rFonts w:asciiTheme="majorHAnsi" w:eastAsiaTheme="majorEastAsia" w:hAnsiTheme="majorHAnsi" w:cstheme="majorBidi"/>
      <w:b/>
      <w:color w:val="2E74B5" w:themeColor="accent1" w:themeShade="BF"/>
      <w:sz w:val="28"/>
      <w:szCs w:val="32"/>
      <w:lang w:eastAsia="bg-BG"/>
    </w:rPr>
  </w:style>
  <w:style w:type="paragraph" w:customStyle="1" w:styleId="TableParagraph">
    <w:name w:val="Table Paragraph"/>
    <w:basedOn w:val="a"/>
    <w:uiPriority w:val="1"/>
    <w:qFormat/>
    <w:rsid w:val="00A74E69"/>
    <w:pPr>
      <w:autoSpaceDE/>
      <w:autoSpaceDN/>
      <w:adjustRightInd/>
      <w:ind w:left="244"/>
    </w:pPr>
    <w:rPr>
      <w:rFonts w:ascii="Calibri" w:eastAsia="Calibri" w:hAnsi="Calibri" w:cs="Calibri"/>
      <w:sz w:val="22"/>
      <w:szCs w:val="22"/>
      <w:lang w:val="en-US" w:eastAsia="en-US"/>
    </w:rPr>
  </w:style>
  <w:style w:type="paragraph" w:styleId="af6">
    <w:name w:val="TOC Heading"/>
    <w:basedOn w:val="1"/>
    <w:next w:val="a"/>
    <w:uiPriority w:val="39"/>
    <w:unhideWhenUsed/>
    <w:qFormat/>
    <w:rsid w:val="00CE3805"/>
    <w:pPr>
      <w:widowControl/>
      <w:numPr>
        <w:numId w:val="0"/>
      </w:numPr>
      <w:autoSpaceDE/>
      <w:autoSpaceDN/>
      <w:adjustRightInd/>
      <w:spacing w:line="259" w:lineRule="auto"/>
      <w:outlineLvl w:val="9"/>
    </w:pPr>
    <w:rPr>
      <w:b w:val="0"/>
      <w:lang w:val="en-US" w:eastAsia="en-US"/>
    </w:rPr>
  </w:style>
  <w:style w:type="paragraph" w:styleId="11">
    <w:name w:val="toc 1"/>
    <w:basedOn w:val="a"/>
    <w:next w:val="a"/>
    <w:autoRedefine/>
    <w:uiPriority w:val="39"/>
    <w:unhideWhenUsed/>
    <w:rsid w:val="00CE3805"/>
    <w:pPr>
      <w:spacing w:after="100"/>
    </w:pPr>
  </w:style>
  <w:style w:type="character" w:customStyle="1" w:styleId="newdocreference">
    <w:name w:val="newdocreference"/>
    <w:basedOn w:val="a0"/>
    <w:rsid w:val="00F76660"/>
  </w:style>
  <w:style w:type="character" w:customStyle="1" w:styleId="apple-converted-space">
    <w:name w:val="apple-converted-space"/>
    <w:basedOn w:val="a0"/>
    <w:rsid w:val="00F76660"/>
  </w:style>
  <w:style w:type="character" w:customStyle="1" w:styleId="samedocreference">
    <w:name w:val="samedocreference"/>
    <w:basedOn w:val="a0"/>
    <w:rsid w:val="00F76660"/>
  </w:style>
  <w:style w:type="character" w:customStyle="1" w:styleId="a5">
    <w:name w:val="Списък на абзаци Знак"/>
    <w:aliases w:val="ПАРАГРАФ Знак"/>
    <w:link w:val="a4"/>
    <w:uiPriority w:val="34"/>
    <w:qFormat/>
    <w:rsid w:val="005130EE"/>
    <w:rPr>
      <w:rFonts w:ascii="Times New Roman" w:eastAsia="Times New Roman" w:hAnsi="Times New Roman" w:cs="Times New Roman"/>
      <w:sz w:val="20"/>
      <w:szCs w:val="20"/>
      <w:lang w:eastAsia="bg-BG"/>
    </w:rPr>
  </w:style>
  <w:style w:type="paragraph" w:styleId="af7">
    <w:name w:val="Body Text"/>
    <w:basedOn w:val="a"/>
    <w:link w:val="af8"/>
    <w:uiPriority w:val="99"/>
    <w:unhideWhenUsed/>
    <w:rsid w:val="00C72073"/>
    <w:pPr>
      <w:widowControl/>
      <w:autoSpaceDE/>
      <w:autoSpaceDN/>
      <w:adjustRightInd/>
      <w:spacing w:after="120" w:line="276" w:lineRule="auto"/>
    </w:pPr>
    <w:rPr>
      <w:rFonts w:asciiTheme="minorHAnsi" w:eastAsiaTheme="minorEastAsia" w:hAnsiTheme="minorHAnsi" w:cstheme="minorBidi"/>
      <w:sz w:val="22"/>
      <w:szCs w:val="22"/>
      <w:lang w:val="en-US" w:eastAsia="en-US" w:bidi="en-US"/>
    </w:rPr>
  </w:style>
  <w:style w:type="character" w:customStyle="1" w:styleId="af8">
    <w:name w:val="Основен текст Знак"/>
    <w:basedOn w:val="a0"/>
    <w:link w:val="af7"/>
    <w:uiPriority w:val="99"/>
    <w:rsid w:val="00C72073"/>
    <w:rPr>
      <w:rFonts w:eastAsiaTheme="minorEastAsia"/>
      <w:lang w:val="en-US" w:bidi="en-US"/>
    </w:rPr>
  </w:style>
  <w:style w:type="paragraph" w:customStyle="1" w:styleId="Heading31">
    <w:name w:val="Heading 31"/>
    <w:basedOn w:val="a"/>
    <w:uiPriority w:val="1"/>
    <w:qFormat/>
    <w:rsid w:val="00C72073"/>
    <w:pPr>
      <w:autoSpaceDE/>
      <w:autoSpaceDN/>
      <w:adjustRightInd/>
      <w:ind w:left="1277"/>
      <w:outlineLvl w:val="3"/>
    </w:pPr>
    <w:rPr>
      <w:rFonts w:ascii="Arial" w:eastAsia="Arial" w:hAnsi="Arial" w:cs="Arial"/>
      <w:b/>
      <w:bCs/>
      <w:sz w:val="22"/>
      <w:szCs w:val="22"/>
      <w:lang w:val="en-US" w:eastAsia="en-US"/>
    </w:rPr>
  </w:style>
  <w:style w:type="paragraph" w:customStyle="1" w:styleId="Heading41">
    <w:name w:val="Heading 41"/>
    <w:basedOn w:val="a"/>
    <w:uiPriority w:val="1"/>
    <w:qFormat/>
    <w:rsid w:val="00C72073"/>
    <w:pPr>
      <w:autoSpaceDE/>
      <w:autoSpaceDN/>
      <w:adjustRightInd/>
      <w:spacing w:before="120"/>
      <w:ind w:left="824" w:right="94"/>
      <w:outlineLvl w:val="4"/>
    </w:pPr>
    <w:rPr>
      <w:rFonts w:ascii="Arial" w:eastAsia="Arial" w:hAnsi="Arial" w:cs="Arial"/>
      <w:b/>
      <w:bCs/>
      <w:i/>
      <w:sz w:val="22"/>
      <w:szCs w:val="22"/>
      <w:lang w:val="en-US" w:eastAsia="en-US"/>
    </w:rPr>
  </w:style>
  <w:style w:type="character" w:customStyle="1" w:styleId="5yl5">
    <w:name w:val="_5yl5"/>
    <w:basedOn w:val="a0"/>
    <w:rsid w:val="00EA4124"/>
  </w:style>
  <w:style w:type="character" w:customStyle="1" w:styleId="30">
    <w:name w:val="Заглавие 3 Знак"/>
    <w:basedOn w:val="a0"/>
    <w:link w:val="3"/>
    <w:rsid w:val="007254C1"/>
    <w:rPr>
      <w:rFonts w:asciiTheme="majorHAnsi" w:eastAsiaTheme="majorEastAsia" w:hAnsiTheme="majorHAnsi" w:cstheme="majorBidi"/>
      <w:b/>
      <w:bCs/>
      <w:color w:val="5B9BD5" w:themeColor="accent1"/>
      <w:sz w:val="20"/>
      <w:szCs w:val="20"/>
      <w:lang w:eastAsia="bg-BG"/>
    </w:rPr>
  </w:style>
  <w:style w:type="paragraph" w:styleId="af9">
    <w:name w:val="Normal (Web)"/>
    <w:aliases w:val="Normal (Web) Char"/>
    <w:basedOn w:val="a"/>
    <w:link w:val="afa"/>
    <w:uiPriority w:val="99"/>
    <w:unhideWhenUsed/>
    <w:rsid w:val="008E08C6"/>
    <w:pPr>
      <w:widowControl/>
      <w:autoSpaceDE/>
      <w:autoSpaceDN/>
      <w:adjustRightInd/>
      <w:spacing w:after="200" w:line="276" w:lineRule="auto"/>
    </w:pPr>
    <w:rPr>
      <w:rFonts w:eastAsiaTheme="minorEastAsia"/>
      <w:sz w:val="24"/>
      <w:szCs w:val="24"/>
    </w:rPr>
  </w:style>
  <w:style w:type="character" w:customStyle="1" w:styleId="afa">
    <w:name w:val="Нормален (уеб) Знак"/>
    <w:aliases w:val="Normal (Web) Char Знак"/>
    <w:link w:val="af9"/>
    <w:rsid w:val="008E08C6"/>
    <w:rPr>
      <w:rFonts w:ascii="Times New Roman" w:eastAsiaTheme="minorEastAsia" w:hAnsi="Times New Roman" w:cs="Times New Roman"/>
      <w:sz w:val="24"/>
      <w:szCs w:val="24"/>
      <w:lang w:eastAsia="bg-BG"/>
    </w:rPr>
  </w:style>
  <w:style w:type="character" w:customStyle="1" w:styleId="20">
    <w:name w:val="Заглавие 2 Знак"/>
    <w:basedOn w:val="a0"/>
    <w:link w:val="2"/>
    <w:uiPriority w:val="9"/>
    <w:semiHidden/>
    <w:rsid w:val="00E137E2"/>
    <w:rPr>
      <w:rFonts w:asciiTheme="majorHAnsi" w:eastAsiaTheme="majorEastAsia" w:hAnsiTheme="majorHAnsi" w:cstheme="majorBidi"/>
      <w:b/>
      <w:bCs/>
      <w:color w:val="5B9BD5" w:themeColor="accent1"/>
      <w:sz w:val="26"/>
      <w:szCs w:val="26"/>
      <w:lang w:eastAsia="bg-BG"/>
    </w:rPr>
  </w:style>
  <w:style w:type="paragraph" w:styleId="21">
    <w:name w:val="toc 2"/>
    <w:basedOn w:val="a"/>
    <w:next w:val="a"/>
    <w:autoRedefine/>
    <w:uiPriority w:val="39"/>
    <w:unhideWhenUsed/>
    <w:rsid w:val="00B11E31"/>
    <w:pPr>
      <w:spacing w:after="100"/>
      <w:ind w:left="200"/>
    </w:pPr>
  </w:style>
  <w:style w:type="paragraph" w:styleId="31">
    <w:name w:val="Body Text 3"/>
    <w:basedOn w:val="a"/>
    <w:link w:val="32"/>
    <w:uiPriority w:val="99"/>
    <w:unhideWhenUsed/>
    <w:rsid w:val="00992C53"/>
    <w:pPr>
      <w:spacing w:after="120"/>
    </w:pPr>
    <w:rPr>
      <w:sz w:val="16"/>
      <w:szCs w:val="16"/>
    </w:rPr>
  </w:style>
  <w:style w:type="character" w:customStyle="1" w:styleId="32">
    <w:name w:val="Основен текст 3 Знак"/>
    <w:basedOn w:val="a0"/>
    <w:link w:val="31"/>
    <w:uiPriority w:val="99"/>
    <w:rsid w:val="00992C53"/>
    <w:rPr>
      <w:rFonts w:ascii="Times New Roman" w:eastAsia="Times New Roman" w:hAnsi="Times New Roman" w:cs="Times New Roman"/>
      <w:sz w:val="16"/>
      <w:szCs w:val="16"/>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943196">
      <w:bodyDiv w:val="1"/>
      <w:marLeft w:val="0"/>
      <w:marRight w:val="0"/>
      <w:marTop w:val="0"/>
      <w:marBottom w:val="0"/>
      <w:divBdr>
        <w:top w:val="none" w:sz="0" w:space="0" w:color="auto"/>
        <w:left w:val="none" w:sz="0" w:space="0" w:color="auto"/>
        <w:bottom w:val="none" w:sz="0" w:space="0" w:color="auto"/>
        <w:right w:val="none" w:sz="0" w:space="0" w:color="auto"/>
      </w:divBdr>
    </w:div>
    <w:div w:id="412816804">
      <w:bodyDiv w:val="1"/>
      <w:marLeft w:val="0"/>
      <w:marRight w:val="0"/>
      <w:marTop w:val="0"/>
      <w:marBottom w:val="0"/>
      <w:divBdr>
        <w:top w:val="none" w:sz="0" w:space="0" w:color="auto"/>
        <w:left w:val="none" w:sz="0" w:space="0" w:color="auto"/>
        <w:bottom w:val="none" w:sz="0" w:space="0" w:color="auto"/>
        <w:right w:val="none" w:sz="0" w:space="0" w:color="auto"/>
      </w:divBdr>
    </w:div>
    <w:div w:id="424109700">
      <w:bodyDiv w:val="1"/>
      <w:marLeft w:val="0"/>
      <w:marRight w:val="0"/>
      <w:marTop w:val="0"/>
      <w:marBottom w:val="0"/>
      <w:divBdr>
        <w:top w:val="none" w:sz="0" w:space="0" w:color="auto"/>
        <w:left w:val="none" w:sz="0" w:space="0" w:color="auto"/>
        <w:bottom w:val="none" w:sz="0" w:space="0" w:color="auto"/>
        <w:right w:val="none" w:sz="0" w:space="0" w:color="auto"/>
      </w:divBdr>
      <w:divsChild>
        <w:div w:id="610282880">
          <w:marLeft w:val="0"/>
          <w:marRight w:val="0"/>
          <w:marTop w:val="0"/>
          <w:marBottom w:val="0"/>
          <w:divBdr>
            <w:top w:val="none" w:sz="0" w:space="0" w:color="auto"/>
            <w:left w:val="none" w:sz="0" w:space="0" w:color="auto"/>
            <w:bottom w:val="none" w:sz="0" w:space="0" w:color="auto"/>
            <w:right w:val="none" w:sz="0" w:space="0" w:color="auto"/>
          </w:divBdr>
        </w:div>
        <w:div w:id="752288487">
          <w:marLeft w:val="0"/>
          <w:marRight w:val="0"/>
          <w:marTop w:val="0"/>
          <w:marBottom w:val="0"/>
          <w:divBdr>
            <w:top w:val="none" w:sz="0" w:space="0" w:color="auto"/>
            <w:left w:val="none" w:sz="0" w:space="0" w:color="auto"/>
            <w:bottom w:val="none" w:sz="0" w:space="0" w:color="auto"/>
            <w:right w:val="none" w:sz="0" w:space="0" w:color="auto"/>
          </w:divBdr>
        </w:div>
        <w:div w:id="1695888371">
          <w:marLeft w:val="0"/>
          <w:marRight w:val="0"/>
          <w:marTop w:val="0"/>
          <w:marBottom w:val="0"/>
          <w:divBdr>
            <w:top w:val="none" w:sz="0" w:space="0" w:color="auto"/>
            <w:left w:val="none" w:sz="0" w:space="0" w:color="auto"/>
            <w:bottom w:val="none" w:sz="0" w:space="0" w:color="auto"/>
            <w:right w:val="none" w:sz="0" w:space="0" w:color="auto"/>
          </w:divBdr>
        </w:div>
        <w:div w:id="155152590">
          <w:marLeft w:val="0"/>
          <w:marRight w:val="0"/>
          <w:marTop w:val="0"/>
          <w:marBottom w:val="0"/>
          <w:divBdr>
            <w:top w:val="none" w:sz="0" w:space="0" w:color="auto"/>
            <w:left w:val="none" w:sz="0" w:space="0" w:color="auto"/>
            <w:bottom w:val="none" w:sz="0" w:space="0" w:color="auto"/>
            <w:right w:val="none" w:sz="0" w:space="0" w:color="auto"/>
          </w:divBdr>
        </w:div>
        <w:div w:id="1178542570">
          <w:marLeft w:val="0"/>
          <w:marRight w:val="0"/>
          <w:marTop w:val="0"/>
          <w:marBottom w:val="0"/>
          <w:divBdr>
            <w:top w:val="none" w:sz="0" w:space="0" w:color="auto"/>
            <w:left w:val="none" w:sz="0" w:space="0" w:color="auto"/>
            <w:bottom w:val="none" w:sz="0" w:space="0" w:color="auto"/>
            <w:right w:val="none" w:sz="0" w:space="0" w:color="auto"/>
          </w:divBdr>
        </w:div>
      </w:divsChild>
    </w:div>
    <w:div w:id="534121160">
      <w:bodyDiv w:val="1"/>
      <w:marLeft w:val="0"/>
      <w:marRight w:val="0"/>
      <w:marTop w:val="0"/>
      <w:marBottom w:val="0"/>
      <w:divBdr>
        <w:top w:val="none" w:sz="0" w:space="0" w:color="auto"/>
        <w:left w:val="none" w:sz="0" w:space="0" w:color="auto"/>
        <w:bottom w:val="none" w:sz="0" w:space="0" w:color="auto"/>
        <w:right w:val="none" w:sz="0" w:space="0" w:color="auto"/>
      </w:divBdr>
    </w:div>
    <w:div w:id="572660605">
      <w:bodyDiv w:val="1"/>
      <w:marLeft w:val="0"/>
      <w:marRight w:val="0"/>
      <w:marTop w:val="0"/>
      <w:marBottom w:val="0"/>
      <w:divBdr>
        <w:top w:val="none" w:sz="0" w:space="0" w:color="auto"/>
        <w:left w:val="none" w:sz="0" w:space="0" w:color="auto"/>
        <w:bottom w:val="none" w:sz="0" w:space="0" w:color="auto"/>
        <w:right w:val="none" w:sz="0" w:space="0" w:color="auto"/>
      </w:divBdr>
    </w:div>
    <w:div w:id="759257949">
      <w:bodyDiv w:val="1"/>
      <w:marLeft w:val="0"/>
      <w:marRight w:val="0"/>
      <w:marTop w:val="0"/>
      <w:marBottom w:val="0"/>
      <w:divBdr>
        <w:top w:val="none" w:sz="0" w:space="0" w:color="auto"/>
        <w:left w:val="none" w:sz="0" w:space="0" w:color="auto"/>
        <w:bottom w:val="none" w:sz="0" w:space="0" w:color="auto"/>
        <w:right w:val="none" w:sz="0" w:space="0" w:color="auto"/>
      </w:divBdr>
    </w:div>
    <w:div w:id="772751182">
      <w:bodyDiv w:val="1"/>
      <w:marLeft w:val="0"/>
      <w:marRight w:val="0"/>
      <w:marTop w:val="0"/>
      <w:marBottom w:val="0"/>
      <w:divBdr>
        <w:top w:val="none" w:sz="0" w:space="0" w:color="auto"/>
        <w:left w:val="none" w:sz="0" w:space="0" w:color="auto"/>
        <w:bottom w:val="none" w:sz="0" w:space="0" w:color="auto"/>
        <w:right w:val="none" w:sz="0" w:space="0" w:color="auto"/>
      </w:divBdr>
    </w:div>
    <w:div w:id="773600197">
      <w:bodyDiv w:val="1"/>
      <w:marLeft w:val="0"/>
      <w:marRight w:val="0"/>
      <w:marTop w:val="0"/>
      <w:marBottom w:val="0"/>
      <w:divBdr>
        <w:top w:val="none" w:sz="0" w:space="0" w:color="auto"/>
        <w:left w:val="none" w:sz="0" w:space="0" w:color="auto"/>
        <w:bottom w:val="none" w:sz="0" w:space="0" w:color="auto"/>
        <w:right w:val="none" w:sz="0" w:space="0" w:color="auto"/>
      </w:divBdr>
    </w:div>
    <w:div w:id="811017648">
      <w:bodyDiv w:val="1"/>
      <w:marLeft w:val="0"/>
      <w:marRight w:val="0"/>
      <w:marTop w:val="0"/>
      <w:marBottom w:val="0"/>
      <w:divBdr>
        <w:top w:val="none" w:sz="0" w:space="0" w:color="auto"/>
        <w:left w:val="none" w:sz="0" w:space="0" w:color="auto"/>
        <w:bottom w:val="none" w:sz="0" w:space="0" w:color="auto"/>
        <w:right w:val="none" w:sz="0" w:space="0" w:color="auto"/>
      </w:divBdr>
      <w:divsChild>
        <w:div w:id="1865560401">
          <w:marLeft w:val="0"/>
          <w:marRight w:val="0"/>
          <w:marTop w:val="0"/>
          <w:marBottom w:val="0"/>
          <w:divBdr>
            <w:top w:val="none" w:sz="0" w:space="0" w:color="auto"/>
            <w:left w:val="none" w:sz="0" w:space="0" w:color="auto"/>
            <w:bottom w:val="none" w:sz="0" w:space="0" w:color="auto"/>
            <w:right w:val="none" w:sz="0" w:space="0" w:color="auto"/>
          </w:divBdr>
        </w:div>
        <w:div w:id="1944805139">
          <w:marLeft w:val="0"/>
          <w:marRight w:val="0"/>
          <w:marTop w:val="0"/>
          <w:marBottom w:val="0"/>
          <w:divBdr>
            <w:top w:val="none" w:sz="0" w:space="0" w:color="auto"/>
            <w:left w:val="none" w:sz="0" w:space="0" w:color="auto"/>
            <w:bottom w:val="none" w:sz="0" w:space="0" w:color="auto"/>
            <w:right w:val="none" w:sz="0" w:space="0" w:color="auto"/>
          </w:divBdr>
        </w:div>
        <w:div w:id="142239559">
          <w:marLeft w:val="0"/>
          <w:marRight w:val="0"/>
          <w:marTop w:val="0"/>
          <w:marBottom w:val="0"/>
          <w:divBdr>
            <w:top w:val="none" w:sz="0" w:space="0" w:color="auto"/>
            <w:left w:val="none" w:sz="0" w:space="0" w:color="auto"/>
            <w:bottom w:val="none" w:sz="0" w:space="0" w:color="auto"/>
            <w:right w:val="none" w:sz="0" w:space="0" w:color="auto"/>
          </w:divBdr>
        </w:div>
        <w:div w:id="1051031898">
          <w:marLeft w:val="0"/>
          <w:marRight w:val="0"/>
          <w:marTop w:val="0"/>
          <w:marBottom w:val="0"/>
          <w:divBdr>
            <w:top w:val="none" w:sz="0" w:space="0" w:color="auto"/>
            <w:left w:val="none" w:sz="0" w:space="0" w:color="auto"/>
            <w:bottom w:val="none" w:sz="0" w:space="0" w:color="auto"/>
            <w:right w:val="none" w:sz="0" w:space="0" w:color="auto"/>
          </w:divBdr>
        </w:div>
        <w:div w:id="260141910">
          <w:marLeft w:val="0"/>
          <w:marRight w:val="0"/>
          <w:marTop w:val="0"/>
          <w:marBottom w:val="0"/>
          <w:divBdr>
            <w:top w:val="none" w:sz="0" w:space="0" w:color="auto"/>
            <w:left w:val="none" w:sz="0" w:space="0" w:color="auto"/>
            <w:bottom w:val="none" w:sz="0" w:space="0" w:color="auto"/>
            <w:right w:val="none" w:sz="0" w:space="0" w:color="auto"/>
          </w:divBdr>
        </w:div>
        <w:div w:id="1691252862">
          <w:marLeft w:val="0"/>
          <w:marRight w:val="0"/>
          <w:marTop w:val="0"/>
          <w:marBottom w:val="0"/>
          <w:divBdr>
            <w:top w:val="none" w:sz="0" w:space="0" w:color="auto"/>
            <w:left w:val="none" w:sz="0" w:space="0" w:color="auto"/>
            <w:bottom w:val="none" w:sz="0" w:space="0" w:color="auto"/>
            <w:right w:val="none" w:sz="0" w:space="0" w:color="auto"/>
          </w:divBdr>
        </w:div>
      </w:divsChild>
    </w:div>
    <w:div w:id="1083070321">
      <w:bodyDiv w:val="1"/>
      <w:marLeft w:val="0"/>
      <w:marRight w:val="0"/>
      <w:marTop w:val="0"/>
      <w:marBottom w:val="0"/>
      <w:divBdr>
        <w:top w:val="none" w:sz="0" w:space="0" w:color="auto"/>
        <w:left w:val="none" w:sz="0" w:space="0" w:color="auto"/>
        <w:bottom w:val="none" w:sz="0" w:space="0" w:color="auto"/>
        <w:right w:val="none" w:sz="0" w:space="0" w:color="auto"/>
      </w:divBdr>
    </w:div>
    <w:div w:id="1262298291">
      <w:bodyDiv w:val="1"/>
      <w:marLeft w:val="0"/>
      <w:marRight w:val="0"/>
      <w:marTop w:val="0"/>
      <w:marBottom w:val="0"/>
      <w:divBdr>
        <w:top w:val="none" w:sz="0" w:space="0" w:color="auto"/>
        <w:left w:val="none" w:sz="0" w:space="0" w:color="auto"/>
        <w:bottom w:val="none" w:sz="0" w:space="0" w:color="auto"/>
        <w:right w:val="none" w:sz="0" w:space="0" w:color="auto"/>
      </w:divBdr>
    </w:div>
    <w:div w:id="1364020163">
      <w:bodyDiv w:val="1"/>
      <w:marLeft w:val="0"/>
      <w:marRight w:val="0"/>
      <w:marTop w:val="0"/>
      <w:marBottom w:val="0"/>
      <w:divBdr>
        <w:top w:val="none" w:sz="0" w:space="0" w:color="auto"/>
        <w:left w:val="none" w:sz="0" w:space="0" w:color="auto"/>
        <w:bottom w:val="none" w:sz="0" w:space="0" w:color="auto"/>
        <w:right w:val="none" w:sz="0" w:space="0" w:color="auto"/>
      </w:divBdr>
    </w:div>
    <w:div w:id="1405185008">
      <w:bodyDiv w:val="1"/>
      <w:marLeft w:val="0"/>
      <w:marRight w:val="0"/>
      <w:marTop w:val="0"/>
      <w:marBottom w:val="0"/>
      <w:divBdr>
        <w:top w:val="none" w:sz="0" w:space="0" w:color="auto"/>
        <w:left w:val="none" w:sz="0" w:space="0" w:color="auto"/>
        <w:bottom w:val="none" w:sz="0" w:space="0" w:color="auto"/>
        <w:right w:val="none" w:sz="0" w:space="0" w:color="auto"/>
      </w:divBdr>
    </w:div>
    <w:div w:id="1585801114">
      <w:bodyDiv w:val="1"/>
      <w:marLeft w:val="0"/>
      <w:marRight w:val="0"/>
      <w:marTop w:val="0"/>
      <w:marBottom w:val="0"/>
      <w:divBdr>
        <w:top w:val="none" w:sz="0" w:space="0" w:color="auto"/>
        <w:left w:val="none" w:sz="0" w:space="0" w:color="auto"/>
        <w:bottom w:val="none" w:sz="0" w:space="0" w:color="auto"/>
        <w:right w:val="none" w:sz="0" w:space="0" w:color="auto"/>
      </w:divBdr>
      <w:divsChild>
        <w:div w:id="779302269">
          <w:marLeft w:val="0"/>
          <w:marRight w:val="0"/>
          <w:marTop w:val="0"/>
          <w:marBottom w:val="0"/>
          <w:divBdr>
            <w:top w:val="none" w:sz="0" w:space="0" w:color="auto"/>
            <w:left w:val="none" w:sz="0" w:space="0" w:color="auto"/>
            <w:bottom w:val="none" w:sz="0" w:space="0" w:color="auto"/>
            <w:right w:val="none" w:sz="0" w:space="0" w:color="auto"/>
          </w:divBdr>
        </w:div>
        <w:div w:id="560215840">
          <w:marLeft w:val="0"/>
          <w:marRight w:val="0"/>
          <w:marTop w:val="0"/>
          <w:marBottom w:val="0"/>
          <w:divBdr>
            <w:top w:val="none" w:sz="0" w:space="0" w:color="auto"/>
            <w:left w:val="none" w:sz="0" w:space="0" w:color="auto"/>
            <w:bottom w:val="none" w:sz="0" w:space="0" w:color="auto"/>
            <w:right w:val="none" w:sz="0" w:space="0" w:color="auto"/>
          </w:divBdr>
        </w:div>
        <w:div w:id="1844279725">
          <w:marLeft w:val="0"/>
          <w:marRight w:val="0"/>
          <w:marTop w:val="0"/>
          <w:marBottom w:val="0"/>
          <w:divBdr>
            <w:top w:val="none" w:sz="0" w:space="0" w:color="auto"/>
            <w:left w:val="none" w:sz="0" w:space="0" w:color="auto"/>
            <w:bottom w:val="none" w:sz="0" w:space="0" w:color="auto"/>
            <w:right w:val="none" w:sz="0" w:space="0" w:color="auto"/>
          </w:divBdr>
        </w:div>
        <w:div w:id="233318335">
          <w:marLeft w:val="0"/>
          <w:marRight w:val="0"/>
          <w:marTop w:val="0"/>
          <w:marBottom w:val="0"/>
          <w:divBdr>
            <w:top w:val="none" w:sz="0" w:space="0" w:color="auto"/>
            <w:left w:val="none" w:sz="0" w:space="0" w:color="auto"/>
            <w:bottom w:val="none" w:sz="0" w:space="0" w:color="auto"/>
            <w:right w:val="none" w:sz="0" w:space="0" w:color="auto"/>
          </w:divBdr>
        </w:div>
        <w:div w:id="1660619186">
          <w:marLeft w:val="0"/>
          <w:marRight w:val="0"/>
          <w:marTop w:val="0"/>
          <w:marBottom w:val="0"/>
          <w:divBdr>
            <w:top w:val="none" w:sz="0" w:space="0" w:color="auto"/>
            <w:left w:val="none" w:sz="0" w:space="0" w:color="auto"/>
            <w:bottom w:val="none" w:sz="0" w:space="0" w:color="auto"/>
            <w:right w:val="none" w:sz="0" w:space="0" w:color="auto"/>
          </w:divBdr>
        </w:div>
        <w:div w:id="144932418">
          <w:marLeft w:val="0"/>
          <w:marRight w:val="0"/>
          <w:marTop w:val="0"/>
          <w:marBottom w:val="0"/>
          <w:divBdr>
            <w:top w:val="none" w:sz="0" w:space="0" w:color="auto"/>
            <w:left w:val="none" w:sz="0" w:space="0" w:color="auto"/>
            <w:bottom w:val="none" w:sz="0" w:space="0" w:color="auto"/>
            <w:right w:val="none" w:sz="0" w:space="0" w:color="auto"/>
          </w:divBdr>
        </w:div>
        <w:div w:id="1671181508">
          <w:marLeft w:val="0"/>
          <w:marRight w:val="0"/>
          <w:marTop w:val="0"/>
          <w:marBottom w:val="0"/>
          <w:divBdr>
            <w:top w:val="none" w:sz="0" w:space="0" w:color="auto"/>
            <w:left w:val="none" w:sz="0" w:space="0" w:color="auto"/>
            <w:bottom w:val="none" w:sz="0" w:space="0" w:color="auto"/>
            <w:right w:val="none" w:sz="0" w:space="0" w:color="auto"/>
          </w:divBdr>
        </w:div>
        <w:div w:id="1227254568">
          <w:marLeft w:val="0"/>
          <w:marRight w:val="0"/>
          <w:marTop w:val="0"/>
          <w:marBottom w:val="0"/>
          <w:divBdr>
            <w:top w:val="none" w:sz="0" w:space="0" w:color="auto"/>
            <w:left w:val="none" w:sz="0" w:space="0" w:color="auto"/>
            <w:bottom w:val="none" w:sz="0" w:space="0" w:color="auto"/>
            <w:right w:val="none" w:sz="0" w:space="0" w:color="auto"/>
          </w:divBdr>
        </w:div>
        <w:div w:id="2120948963">
          <w:marLeft w:val="0"/>
          <w:marRight w:val="0"/>
          <w:marTop w:val="0"/>
          <w:marBottom w:val="0"/>
          <w:divBdr>
            <w:top w:val="none" w:sz="0" w:space="0" w:color="auto"/>
            <w:left w:val="none" w:sz="0" w:space="0" w:color="auto"/>
            <w:bottom w:val="none" w:sz="0" w:space="0" w:color="auto"/>
            <w:right w:val="none" w:sz="0" w:space="0" w:color="auto"/>
          </w:divBdr>
        </w:div>
        <w:div w:id="982394647">
          <w:marLeft w:val="0"/>
          <w:marRight w:val="0"/>
          <w:marTop w:val="0"/>
          <w:marBottom w:val="0"/>
          <w:divBdr>
            <w:top w:val="none" w:sz="0" w:space="0" w:color="auto"/>
            <w:left w:val="none" w:sz="0" w:space="0" w:color="auto"/>
            <w:bottom w:val="none" w:sz="0" w:space="0" w:color="auto"/>
            <w:right w:val="none" w:sz="0" w:space="0" w:color="auto"/>
          </w:divBdr>
        </w:div>
        <w:div w:id="1020081651">
          <w:marLeft w:val="0"/>
          <w:marRight w:val="0"/>
          <w:marTop w:val="0"/>
          <w:marBottom w:val="0"/>
          <w:divBdr>
            <w:top w:val="none" w:sz="0" w:space="0" w:color="auto"/>
            <w:left w:val="none" w:sz="0" w:space="0" w:color="auto"/>
            <w:bottom w:val="none" w:sz="0" w:space="0" w:color="auto"/>
            <w:right w:val="none" w:sz="0" w:space="0" w:color="auto"/>
          </w:divBdr>
        </w:div>
        <w:div w:id="1250120404">
          <w:marLeft w:val="0"/>
          <w:marRight w:val="0"/>
          <w:marTop w:val="0"/>
          <w:marBottom w:val="0"/>
          <w:divBdr>
            <w:top w:val="none" w:sz="0" w:space="0" w:color="auto"/>
            <w:left w:val="none" w:sz="0" w:space="0" w:color="auto"/>
            <w:bottom w:val="none" w:sz="0" w:space="0" w:color="auto"/>
            <w:right w:val="none" w:sz="0" w:space="0" w:color="auto"/>
          </w:divBdr>
        </w:div>
        <w:div w:id="528103005">
          <w:marLeft w:val="0"/>
          <w:marRight w:val="0"/>
          <w:marTop w:val="0"/>
          <w:marBottom w:val="0"/>
          <w:divBdr>
            <w:top w:val="none" w:sz="0" w:space="0" w:color="auto"/>
            <w:left w:val="none" w:sz="0" w:space="0" w:color="auto"/>
            <w:bottom w:val="none" w:sz="0" w:space="0" w:color="auto"/>
            <w:right w:val="none" w:sz="0" w:space="0" w:color="auto"/>
          </w:divBdr>
        </w:div>
        <w:div w:id="567114222">
          <w:marLeft w:val="0"/>
          <w:marRight w:val="0"/>
          <w:marTop w:val="0"/>
          <w:marBottom w:val="0"/>
          <w:divBdr>
            <w:top w:val="none" w:sz="0" w:space="0" w:color="auto"/>
            <w:left w:val="none" w:sz="0" w:space="0" w:color="auto"/>
            <w:bottom w:val="none" w:sz="0" w:space="0" w:color="auto"/>
            <w:right w:val="none" w:sz="0" w:space="0" w:color="auto"/>
          </w:divBdr>
        </w:div>
        <w:div w:id="1475559791">
          <w:marLeft w:val="0"/>
          <w:marRight w:val="0"/>
          <w:marTop w:val="0"/>
          <w:marBottom w:val="0"/>
          <w:divBdr>
            <w:top w:val="none" w:sz="0" w:space="0" w:color="auto"/>
            <w:left w:val="none" w:sz="0" w:space="0" w:color="auto"/>
            <w:bottom w:val="none" w:sz="0" w:space="0" w:color="auto"/>
            <w:right w:val="none" w:sz="0" w:space="0" w:color="auto"/>
          </w:divBdr>
        </w:div>
        <w:div w:id="1691907841">
          <w:marLeft w:val="0"/>
          <w:marRight w:val="0"/>
          <w:marTop w:val="0"/>
          <w:marBottom w:val="0"/>
          <w:divBdr>
            <w:top w:val="none" w:sz="0" w:space="0" w:color="auto"/>
            <w:left w:val="none" w:sz="0" w:space="0" w:color="auto"/>
            <w:bottom w:val="none" w:sz="0" w:space="0" w:color="auto"/>
            <w:right w:val="none" w:sz="0" w:space="0" w:color="auto"/>
          </w:divBdr>
        </w:div>
        <w:div w:id="232006402">
          <w:marLeft w:val="0"/>
          <w:marRight w:val="0"/>
          <w:marTop w:val="0"/>
          <w:marBottom w:val="0"/>
          <w:divBdr>
            <w:top w:val="none" w:sz="0" w:space="0" w:color="auto"/>
            <w:left w:val="none" w:sz="0" w:space="0" w:color="auto"/>
            <w:bottom w:val="none" w:sz="0" w:space="0" w:color="auto"/>
            <w:right w:val="none" w:sz="0" w:space="0" w:color="auto"/>
          </w:divBdr>
        </w:div>
        <w:div w:id="390269857">
          <w:marLeft w:val="0"/>
          <w:marRight w:val="0"/>
          <w:marTop w:val="0"/>
          <w:marBottom w:val="0"/>
          <w:divBdr>
            <w:top w:val="none" w:sz="0" w:space="0" w:color="auto"/>
            <w:left w:val="none" w:sz="0" w:space="0" w:color="auto"/>
            <w:bottom w:val="none" w:sz="0" w:space="0" w:color="auto"/>
            <w:right w:val="none" w:sz="0" w:space="0" w:color="auto"/>
          </w:divBdr>
        </w:div>
        <w:div w:id="690760068">
          <w:marLeft w:val="0"/>
          <w:marRight w:val="0"/>
          <w:marTop w:val="0"/>
          <w:marBottom w:val="0"/>
          <w:divBdr>
            <w:top w:val="none" w:sz="0" w:space="0" w:color="auto"/>
            <w:left w:val="none" w:sz="0" w:space="0" w:color="auto"/>
            <w:bottom w:val="none" w:sz="0" w:space="0" w:color="auto"/>
            <w:right w:val="none" w:sz="0" w:space="0" w:color="auto"/>
          </w:divBdr>
        </w:div>
        <w:div w:id="1192918604">
          <w:marLeft w:val="0"/>
          <w:marRight w:val="0"/>
          <w:marTop w:val="0"/>
          <w:marBottom w:val="0"/>
          <w:divBdr>
            <w:top w:val="none" w:sz="0" w:space="0" w:color="auto"/>
            <w:left w:val="none" w:sz="0" w:space="0" w:color="auto"/>
            <w:bottom w:val="none" w:sz="0" w:space="0" w:color="auto"/>
            <w:right w:val="none" w:sz="0" w:space="0" w:color="auto"/>
          </w:divBdr>
        </w:div>
        <w:div w:id="1253049399">
          <w:marLeft w:val="0"/>
          <w:marRight w:val="0"/>
          <w:marTop w:val="0"/>
          <w:marBottom w:val="0"/>
          <w:divBdr>
            <w:top w:val="none" w:sz="0" w:space="0" w:color="auto"/>
            <w:left w:val="none" w:sz="0" w:space="0" w:color="auto"/>
            <w:bottom w:val="none" w:sz="0" w:space="0" w:color="auto"/>
            <w:right w:val="none" w:sz="0" w:space="0" w:color="auto"/>
          </w:divBdr>
        </w:div>
        <w:div w:id="978460050">
          <w:marLeft w:val="0"/>
          <w:marRight w:val="0"/>
          <w:marTop w:val="0"/>
          <w:marBottom w:val="0"/>
          <w:divBdr>
            <w:top w:val="none" w:sz="0" w:space="0" w:color="auto"/>
            <w:left w:val="none" w:sz="0" w:space="0" w:color="auto"/>
            <w:bottom w:val="none" w:sz="0" w:space="0" w:color="auto"/>
            <w:right w:val="none" w:sz="0" w:space="0" w:color="auto"/>
          </w:divBdr>
        </w:div>
        <w:div w:id="93743683">
          <w:marLeft w:val="0"/>
          <w:marRight w:val="0"/>
          <w:marTop w:val="0"/>
          <w:marBottom w:val="0"/>
          <w:divBdr>
            <w:top w:val="none" w:sz="0" w:space="0" w:color="auto"/>
            <w:left w:val="none" w:sz="0" w:space="0" w:color="auto"/>
            <w:bottom w:val="none" w:sz="0" w:space="0" w:color="auto"/>
            <w:right w:val="none" w:sz="0" w:space="0" w:color="auto"/>
          </w:divBdr>
        </w:div>
        <w:div w:id="1059282732">
          <w:marLeft w:val="0"/>
          <w:marRight w:val="0"/>
          <w:marTop w:val="0"/>
          <w:marBottom w:val="0"/>
          <w:divBdr>
            <w:top w:val="none" w:sz="0" w:space="0" w:color="auto"/>
            <w:left w:val="none" w:sz="0" w:space="0" w:color="auto"/>
            <w:bottom w:val="none" w:sz="0" w:space="0" w:color="auto"/>
            <w:right w:val="none" w:sz="0" w:space="0" w:color="auto"/>
          </w:divBdr>
        </w:div>
        <w:div w:id="819268293">
          <w:marLeft w:val="0"/>
          <w:marRight w:val="0"/>
          <w:marTop w:val="0"/>
          <w:marBottom w:val="0"/>
          <w:divBdr>
            <w:top w:val="none" w:sz="0" w:space="0" w:color="auto"/>
            <w:left w:val="none" w:sz="0" w:space="0" w:color="auto"/>
            <w:bottom w:val="none" w:sz="0" w:space="0" w:color="auto"/>
            <w:right w:val="none" w:sz="0" w:space="0" w:color="auto"/>
          </w:divBdr>
        </w:div>
        <w:div w:id="859244605">
          <w:marLeft w:val="0"/>
          <w:marRight w:val="0"/>
          <w:marTop w:val="0"/>
          <w:marBottom w:val="0"/>
          <w:divBdr>
            <w:top w:val="none" w:sz="0" w:space="0" w:color="auto"/>
            <w:left w:val="none" w:sz="0" w:space="0" w:color="auto"/>
            <w:bottom w:val="none" w:sz="0" w:space="0" w:color="auto"/>
            <w:right w:val="none" w:sz="0" w:space="0" w:color="auto"/>
          </w:divBdr>
        </w:div>
        <w:div w:id="676152762">
          <w:marLeft w:val="0"/>
          <w:marRight w:val="0"/>
          <w:marTop w:val="0"/>
          <w:marBottom w:val="0"/>
          <w:divBdr>
            <w:top w:val="none" w:sz="0" w:space="0" w:color="auto"/>
            <w:left w:val="none" w:sz="0" w:space="0" w:color="auto"/>
            <w:bottom w:val="none" w:sz="0" w:space="0" w:color="auto"/>
            <w:right w:val="none" w:sz="0" w:space="0" w:color="auto"/>
          </w:divBdr>
        </w:div>
        <w:div w:id="403333244">
          <w:marLeft w:val="0"/>
          <w:marRight w:val="0"/>
          <w:marTop w:val="0"/>
          <w:marBottom w:val="0"/>
          <w:divBdr>
            <w:top w:val="none" w:sz="0" w:space="0" w:color="auto"/>
            <w:left w:val="none" w:sz="0" w:space="0" w:color="auto"/>
            <w:bottom w:val="none" w:sz="0" w:space="0" w:color="auto"/>
            <w:right w:val="none" w:sz="0" w:space="0" w:color="auto"/>
          </w:divBdr>
        </w:div>
        <w:div w:id="384526335">
          <w:marLeft w:val="0"/>
          <w:marRight w:val="0"/>
          <w:marTop w:val="0"/>
          <w:marBottom w:val="0"/>
          <w:divBdr>
            <w:top w:val="none" w:sz="0" w:space="0" w:color="auto"/>
            <w:left w:val="none" w:sz="0" w:space="0" w:color="auto"/>
            <w:bottom w:val="none" w:sz="0" w:space="0" w:color="auto"/>
            <w:right w:val="none" w:sz="0" w:space="0" w:color="auto"/>
          </w:divBdr>
        </w:div>
        <w:div w:id="914818968">
          <w:marLeft w:val="0"/>
          <w:marRight w:val="0"/>
          <w:marTop w:val="0"/>
          <w:marBottom w:val="0"/>
          <w:divBdr>
            <w:top w:val="none" w:sz="0" w:space="0" w:color="auto"/>
            <w:left w:val="none" w:sz="0" w:space="0" w:color="auto"/>
            <w:bottom w:val="none" w:sz="0" w:space="0" w:color="auto"/>
            <w:right w:val="none" w:sz="0" w:space="0" w:color="auto"/>
          </w:divBdr>
        </w:div>
        <w:div w:id="1353846906">
          <w:marLeft w:val="0"/>
          <w:marRight w:val="0"/>
          <w:marTop w:val="0"/>
          <w:marBottom w:val="0"/>
          <w:divBdr>
            <w:top w:val="none" w:sz="0" w:space="0" w:color="auto"/>
            <w:left w:val="none" w:sz="0" w:space="0" w:color="auto"/>
            <w:bottom w:val="none" w:sz="0" w:space="0" w:color="auto"/>
            <w:right w:val="none" w:sz="0" w:space="0" w:color="auto"/>
          </w:divBdr>
        </w:div>
        <w:div w:id="919674604">
          <w:marLeft w:val="0"/>
          <w:marRight w:val="0"/>
          <w:marTop w:val="0"/>
          <w:marBottom w:val="0"/>
          <w:divBdr>
            <w:top w:val="none" w:sz="0" w:space="0" w:color="auto"/>
            <w:left w:val="none" w:sz="0" w:space="0" w:color="auto"/>
            <w:bottom w:val="none" w:sz="0" w:space="0" w:color="auto"/>
            <w:right w:val="none" w:sz="0" w:space="0" w:color="auto"/>
          </w:divBdr>
        </w:div>
        <w:div w:id="1276593924">
          <w:marLeft w:val="0"/>
          <w:marRight w:val="0"/>
          <w:marTop w:val="0"/>
          <w:marBottom w:val="0"/>
          <w:divBdr>
            <w:top w:val="none" w:sz="0" w:space="0" w:color="auto"/>
            <w:left w:val="none" w:sz="0" w:space="0" w:color="auto"/>
            <w:bottom w:val="none" w:sz="0" w:space="0" w:color="auto"/>
            <w:right w:val="none" w:sz="0" w:space="0" w:color="auto"/>
          </w:divBdr>
        </w:div>
        <w:div w:id="1990665420">
          <w:marLeft w:val="0"/>
          <w:marRight w:val="0"/>
          <w:marTop w:val="0"/>
          <w:marBottom w:val="0"/>
          <w:divBdr>
            <w:top w:val="none" w:sz="0" w:space="0" w:color="auto"/>
            <w:left w:val="none" w:sz="0" w:space="0" w:color="auto"/>
            <w:bottom w:val="none" w:sz="0" w:space="0" w:color="auto"/>
            <w:right w:val="none" w:sz="0" w:space="0" w:color="auto"/>
          </w:divBdr>
        </w:div>
        <w:div w:id="884099455">
          <w:marLeft w:val="0"/>
          <w:marRight w:val="0"/>
          <w:marTop w:val="0"/>
          <w:marBottom w:val="0"/>
          <w:divBdr>
            <w:top w:val="none" w:sz="0" w:space="0" w:color="auto"/>
            <w:left w:val="none" w:sz="0" w:space="0" w:color="auto"/>
            <w:bottom w:val="none" w:sz="0" w:space="0" w:color="auto"/>
            <w:right w:val="none" w:sz="0" w:space="0" w:color="auto"/>
          </w:divBdr>
        </w:div>
        <w:div w:id="786200314">
          <w:marLeft w:val="0"/>
          <w:marRight w:val="0"/>
          <w:marTop w:val="0"/>
          <w:marBottom w:val="0"/>
          <w:divBdr>
            <w:top w:val="none" w:sz="0" w:space="0" w:color="auto"/>
            <w:left w:val="none" w:sz="0" w:space="0" w:color="auto"/>
            <w:bottom w:val="none" w:sz="0" w:space="0" w:color="auto"/>
            <w:right w:val="none" w:sz="0" w:space="0" w:color="auto"/>
          </w:divBdr>
        </w:div>
        <w:div w:id="78909998">
          <w:marLeft w:val="0"/>
          <w:marRight w:val="0"/>
          <w:marTop w:val="0"/>
          <w:marBottom w:val="0"/>
          <w:divBdr>
            <w:top w:val="none" w:sz="0" w:space="0" w:color="auto"/>
            <w:left w:val="none" w:sz="0" w:space="0" w:color="auto"/>
            <w:bottom w:val="none" w:sz="0" w:space="0" w:color="auto"/>
            <w:right w:val="none" w:sz="0" w:space="0" w:color="auto"/>
          </w:divBdr>
        </w:div>
        <w:div w:id="1791242260">
          <w:marLeft w:val="0"/>
          <w:marRight w:val="0"/>
          <w:marTop w:val="0"/>
          <w:marBottom w:val="0"/>
          <w:divBdr>
            <w:top w:val="none" w:sz="0" w:space="0" w:color="auto"/>
            <w:left w:val="none" w:sz="0" w:space="0" w:color="auto"/>
            <w:bottom w:val="none" w:sz="0" w:space="0" w:color="auto"/>
            <w:right w:val="none" w:sz="0" w:space="0" w:color="auto"/>
          </w:divBdr>
        </w:div>
        <w:div w:id="127406575">
          <w:marLeft w:val="0"/>
          <w:marRight w:val="0"/>
          <w:marTop w:val="0"/>
          <w:marBottom w:val="0"/>
          <w:divBdr>
            <w:top w:val="none" w:sz="0" w:space="0" w:color="auto"/>
            <w:left w:val="none" w:sz="0" w:space="0" w:color="auto"/>
            <w:bottom w:val="none" w:sz="0" w:space="0" w:color="auto"/>
            <w:right w:val="none" w:sz="0" w:space="0" w:color="auto"/>
          </w:divBdr>
        </w:div>
        <w:div w:id="84036004">
          <w:marLeft w:val="0"/>
          <w:marRight w:val="0"/>
          <w:marTop w:val="0"/>
          <w:marBottom w:val="0"/>
          <w:divBdr>
            <w:top w:val="none" w:sz="0" w:space="0" w:color="auto"/>
            <w:left w:val="none" w:sz="0" w:space="0" w:color="auto"/>
            <w:bottom w:val="none" w:sz="0" w:space="0" w:color="auto"/>
            <w:right w:val="none" w:sz="0" w:space="0" w:color="auto"/>
          </w:divBdr>
        </w:div>
        <w:div w:id="1198398105">
          <w:marLeft w:val="0"/>
          <w:marRight w:val="0"/>
          <w:marTop w:val="0"/>
          <w:marBottom w:val="0"/>
          <w:divBdr>
            <w:top w:val="none" w:sz="0" w:space="0" w:color="auto"/>
            <w:left w:val="none" w:sz="0" w:space="0" w:color="auto"/>
            <w:bottom w:val="none" w:sz="0" w:space="0" w:color="auto"/>
            <w:right w:val="none" w:sz="0" w:space="0" w:color="auto"/>
          </w:divBdr>
        </w:div>
        <w:div w:id="2055305858">
          <w:marLeft w:val="0"/>
          <w:marRight w:val="0"/>
          <w:marTop w:val="0"/>
          <w:marBottom w:val="0"/>
          <w:divBdr>
            <w:top w:val="none" w:sz="0" w:space="0" w:color="auto"/>
            <w:left w:val="none" w:sz="0" w:space="0" w:color="auto"/>
            <w:bottom w:val="none" w:sz="0" w:space="0" w:color="auto"/>
            <w:right w:val="none" w:sz="0" w:space="0" w:color="auto"/>
          </w:divBdr>
        </w:div>
        <w:div w:id="100417571">
          <w:marLeft w:val="0"/>
          <w:marRight w:val="0"/>
          <w:marTop w:val="0"/>
          <w:marBottom w:val="0"/>
          <w:divBdr>
            <w:top w:val="none" w:sz="0" w:space="0" w:color="auto"/>
            <w:left w:val="none" w:sz="0" w:space="0" w:color="auto"/>
            <w:bottom w:val="none" w:sz="0" w:space="0" w:color="auto"/>
            <w:right w:val="none" w:sz="0" w:space="0" w:color="auto"/>
          </w:divBdr>
        </w:div>
        <w:div w:id="544678257">
          <w:marLeft w:val="0"/>
          <w:marRight w:val="0"/>
          <w:marTop w:val="0"/>
          <w:marBottom w:val="0"/>
          <w:divBdr>
            <w:top w:val="none" w:sz="0" w:space="0" w:color="auto"/>
            <w:left w:val="none" w:sz="0" w:space="0" w:color="auto"/>
            <w:bottom w:val="none" w:sz="0" w:space="0" w:color="auto"/>
            <w:right w:val="none" w:sz="0" w:space="0" w:color="auto"/>
          </w:divBdr>
        </w:div>
        <w:div w:id="1870098069">
          <w:marLeft w:val="0"/>
          <w:marRight w:val="0"/>
          <w:marTop w:val="0"/>
          <w:marBottom w:val="0"/>
          <w:divBdr>
            <w:top w:val="none" w:sz="0" w:space="0" w:color="auto"/>
            <w:left w:val="none" w:sz="0" w:space="0" w:color="auto"/>
            <w:bottom w:val="none" w:sz="0" w:space="0" w:color="auto"/>
            <w:right w:val="none" w:sz="0" w:space="0" w:color="auto"/>
          </w:divBdr>
        </w:div>
        <w:div w:id="1721515794">
          <w:marLeft w:val="0"/>
          <w:marRight w:val="0"/>
          <w:marTop w:val="0"/>
          <w:marBottom w:val="0"/>
          <w:divBdr>
            <w:top w:val="none" w:sz="0" w:space="0" w:color="auto"/>
            <w:left w:val="none" w:sz="0" w:space="0" w:color="auto"/>
            <w:bottom w:val="none" w:sz="0" w:space="0" w:color="auto"/>
            <w:right w:val="none" w:sz="0" w:space="0" w:color="auto"/>
          </w:divBdr>
        </w:div>
        <w:div w:id="492574242">
          <w:marLeft w:val="0"/>
          <w:marRight w:val="0"/>
          <w:marTop w:val="0"/>
          <w:marBottom w:val="0"/>
          <w:divBdr>
            <w:top w:val="none" w:sz="0" w:space="0" w:color="auto"/>
            <w:left w:val="none" w:sz="0" w:space="0" w:color="auto"/>
            <w:bottom w:val="none" w:sz="0" w:space="0" w:color="auto"/>
            <w:right w:val="none" w:sz="0" w:space="0" w:color="auto"/>
          </w:divBdr>
        </w:div>
        <w:div w:id="818155738">
          <w:marLeft w:val="0"/>
          <w:marRight w:val="0"/>
          <w:marTop w:val="0"/>
          <w:marBottom w:val="0"/>
          <w:divBdr>
            <w:top w:val="none" w:sz="0" w:space="0" w:color="auto"/>
            <w:left w:val="none" w:sz="0" w:space="0" w:color="auto"/>
            <w:bottom w:val="none" w:sz="0" w:space="0" w:color="auto"/>
            <w:right w:val="none" w:sz="0" w:space="0" w:color="auto"/>
          </w:divBdr>
        </w:div>
        <w:div w:id="430204458">
          <w:marLeft w:val="0"/>
          <w:marRight w:val="0"/>
          <w:marTop w:val="0"/>
          <w:marBottom w:val="0"/>
          <w:divBdr>
            <w:top w:val="none" w:sz="0" w:space="0" w:color="auto"/>
            <w:left w:val="none" w:sz="0" w:space="0" w:color="auto"/>
            <w:bottom w:val="none" w:sz="0" w:space="0" w:color="auto"/>
            <w:right w:val="none" w:sz="0" w:space="0" w:color="auto"/>
          </w:divBdr>
        </w:div>
        <w:div w:id="314915984">
          <w:marLeft w:val="0"/>
          <w:marRight w:val="0"/>
          <w:marTop w:val="0"/>
          <w:marBottom w:val="0"/>
          <w:divBdr>
            <w:top w:val="none" w:sz="0" w:space="0" w:color="auto"/>
            <w:left w:val="none" w:sz="0" w:space="0" w:color="auto"/>
            <w:bottom w:val="none" w:sz="0" w:space="0" w:color="auto"/>
            <w:right w:val="none" w:sz="0" w:space="0" w:color="auto"/>
          </w:divBdr>
        </w:div>
        <w:div w:id="1985349408">
          <w:marLeft w:val="0"/>
          <w:marRight w:val="0"/>
          <w:marTop w:val="0"/>
          <w:marBottom w:val="0"/>
          <w:divBdr>
            <w:top w:val="none" w:sz="0" w:space="0" w:color="auto"/>
            <w:left w:val="none" w:sz="0" w:space="0" w:color="auto"/>
            <w:bottom w:val="none" w:sz="0" w:space="0" w:color="auto"/>
            <w:right w:val="none" w:sz="0" w:space="0" w:color="auto"/>
          </w:divBdr>
        </w:div>
        <w:div w:id="1370952136">
          <w:marLeft w:val="0"/>
          <w:marRight w:val="0"/>
          <w:marTop w:val="0"/>
          <w:marBottom w:val="0"/>
          <w:divBdr>
            <w:top w:val="none" w:sz="0" w:space="0" w:color="auto"/>
            <w:left w:val="none" w:sz="0" w:space="0" w:color="auto"/>
            <w:bottom w:val="none" w:sz="0" w:space="0" w:color="auto"/>
            <w:right w:val="none" w:sz="0" w:space="0" w:color="auto"/>
          </w:divBdr>
        </w:div>
        <w:div w:id="532504432">
          <w:marLeft w:val="0"/>
          <w:marRight w:val="0"/>
          <w:marTop w:val="0"/>
          <w:marBottom w:val="0"/>
          <w:divBdr>
            <w:top w:val="none" w:sz="0" w:space="0" w:color="auto"/>
            <w:left w:val="none" w:sz="0" w:space="0" w:color="auto"/>
            <w:bottom w:val="none" w:sz="0" w:space="0" w:color="auto"/>
            <w:right w:val="none" w:sz="0" w:space="0" w:color="auto"/>
          </w:divBdr>
        </w:div>
        <w:div w:id="1988126646">
          <w:marLeft w:val="0"/>
          <w:marRight w:val="0"/>
          <w:marTop w:val="0"/>
          <w:marBottom w:val="0"/>
          <w:divBdr>
            <w:top w:val="none" w:sz="0" w:space="0" w:color="auto"/>
            <w:left w:val="none" w:sz="0" w:space="0" w:color="auto"/>
            <w:bottom w:val="none" w:sz="0" w:space="0" w:color="auto"/>
            <w:right w:val="none" w:sz="0" w:space="0" w:color="auto"/>
          </w:divBdr>
        </w:div>
        <w:div w:id="1654406215">
          <w:marLeft w:val="0"/>
          <w:marRight w:val="0"/>
          <w:marTop w:val="0"/>
          <w:marBottom w:val="0"/>
          <w:divBdr>
            <w:top w:val="none" w:sz="0" w:space="0" w:color="auto"/>
            <w:left w:val="none" w:sz="0" w:space="0" w:color="auto"/>
            <w:bottom w:val="none" w:sz="0" w:space="0" w:color="auto"/>
            <w:right w:val="none" w:sz="0" w:space="0" w:color="auto"/>
          </w:divBdr>
        </w:div>
        <w:div w:id="204563968">
          <w:marLeft w:val="0"/>
          <w:marRight w:val="0"/>
          <w:marTop w:val="0"/>
          <w:marBottom w:val="0"/>
          <w:divBdr>
            <w:top w:val="none" w:sz="0" w:space="0" w:color="auto"/>
            <w:left w:val="none" w:sz="0" w:space="0" w:color="auto"/>
            <w:bottom w:val="none" w:sz="0" w:space="0" w:color="auto"/>
            <w:right w:val="none" w:sz="0" w:space="0" w:color="auto"/>
          </w:divBdr>
        </w:div>
        <w:div w:id="594097229">
          <w:marLeft w:val="0"/>
          <w:marRight w:val="0"/>
          <w:marTop w:val="0"/>
          <w:marBottom w:val="0"/>
          <w:divBdr>
            <w:top w:val="none" w:sz="0" w:space="0" w:color="auto"/>
            <w:left w:val="none" w:sz="0" w:space="0" w:color="auto"/>
            <w:bottom w:val="none" w:sz="0" w:space="0" w:color="auto"/>
            <w:right w:val="none" w:sz="0" w:space="0" w:color="auto"/>
          </w:divBdr>
        </w:div>
        <w:div w:id="2128767416">
          <w:marLeft w:val="0"/>
          <w:marRight w:val="0"/>
          <w:marTop w:val="0"/>
          <w:marBottom w:val="0"/>
          <w:divBdr>
            <w:top w:val="none" w:sz="0" w:space="0" w:color="auto"/>
            <w:left w:val="none" w:sz="0" w:space="0" w:color="auto"/>
            <w:bottom w:val="none" w:sz="0" w:space="0" w:color="auto"/>
            <w:right w:val="none" w:sz="0" w:space="0" w:color="auto"/>
          </w:divBdr>
        </w:div>
        <w:div w:id="1797138437">
          <w:marLeft w:val="0"/>
          <w:marRight w:val="0"/>
          <w:marTop w:val="0"/>
          <w:marBottom w:val="0"/>
          <w:divBdr>
            <w:top w:val="none" w:sz="0" w:space="0" w:color="auto"/>
            <w:left w:val="none" w:sz="0" w:space="0" w:color="auto"/>
            <w:bottom w:val="none" w:sz="0" w:space="0" w:color="auto"/>
            <w:right w:val="none" w:sz="0" w:space="0" w:color="auto"/>
          </w:divBdr>
        </w:div>
        <w:div w:id="1400127129">
          <w:marLeft w:val="0"/>
          <w:marRight w:val="0"/>
          <w:marTop w:val="0"/>
          <w:marBottom w:val="0"/>
          <w:divBdr>
            <w:top w:val="none" w:sz="0" w:space="0" w:color="auto"/>
            <w:left w:val="none" w:sz="0" w:space="0" w:color="auto"/>
            <w:bottom w:val="none" w:sz="0" w:space="0" w:color="auto"/>
            <w:right w:val="none" w:sz="0" w:space="0" w:color="auto"/>
          </w:divBdr>
        </w:div>
        <w:div w:id="53937179">
          <w:marLeft w:val="0"/>
          <w:marRight w:val="0"/>
          <w:marTop w:val="0"/>
          <w:marBottom w:val="0"/>
          <w:divBdr>
            <w:top w:val="none" w:sz="0" w:space="0" w:color="auto"/>
            <w:left w:val="none" w:sz="0" w:space="0" w:color="auto"/>
            <w:bottom w:val="none" w:sz="0" w:space="0" w:color="auto"/>
            <w:right w:val="none" w:sz="0" w:space="0" w:color="auto"/>
          </w:divBdr>
        </w:div>
        <w:div w:id="1982880346">
          <w:marLeft w:val="0"/>
          <w:marRight w:val="0"/>
          <w:marTop w:val="0"/>
          <w:marBottom w:val="0"/>
          <w:divBdr>
            <w:top w:val="none" w:sz="0" w:space="0" w:color="auto"/>
            <w:left w:val="none" w:sz="0" w:space="0" w:color="auto"/>
            <w:bottom w:val="none" w:sz="0" w:space="0" w:color="auto"/>
            <w:right w:val="none" w:sz="0" w:space="0" w:color="auto"/>
          </w:divBdr>
        </w:div>
        <w:div w:id="1361592838">
          <w:marLeft w:val="0"/>
          <w:marRight w:val="0"/>
          <w:marTop w:val="0"/>
          <w:marBottom w:val="0"/>
          <w:divBdr>
            <w:top w:val="none" w:sz="0" w:space="0" w:color="auto"/>
            <w:left w:val="none" w:sz="0" w:space="0" w:color="auto"/>
            <w:bottom w:val="none" w:sz="0" w:space="0" w:color="auto"/>
            <w:right w:val="none" w:sz="0" w:space="0" w:color="auto"/>
          </w:divBdr>
        </w:div>
        <w:div w:id="2051606072">
          <w:marLeft w:val="0"/>
          <w:marRight w:val="0"/>
          <w:marTop w:val="0"/>
          <w:marBottom w:val="0"/>
          <w:divBdr>
            <w:top w:val="none" w:sz="0" w:space="0" w:color="auto"/>
            <w:left w:val="none" w:sz="0" w:space="0" w:color="auto"/>
            <w:bottom w:val="none" w:sz="0" w:space="0" w:color="auto"/>
            <w:right w:val="none" w:sz="0" w:space="0" w:color="auto"/>
          </w:divBdr>
        </w:div>
        <w:div w:id="423722608">
          <w:marLeft w:val="0"/>
          <w:marRight w:val="0"/>
          <w:marTop w:val="0"/>
          <w:marBottom w:val="0"/>
          <w:divBdr>
            <w:top w:val="none" w:sz="0" w:space="0" w:color="auto"/>
            <w:left w:val="none" w:sz="0" w:space="0" w:color="auto"/>
            <w:bottom w:val="none" w:sz="0" w:space="0" w:color="auto"/>
            <w:right w:val="none" w:sz="0" w:space="0" w:color="auto"/>
          </w:divBdr>
        </w:div>
        <w:div w:id="1079911144">
          <w:marLeft w:val="0"/>
          <w:marRight w:val="0"/>
          <w:marTop w:val="0"/>
          <w:marBottom w:val="0"/>
          <w:divBdr>
            <w:top w:val="none" w:sz="0" w:space="0" w:color="auto"/>
            <w:left w:val="none" w:sz="0" w:space="0" w:color="auto"/>
            <w:bottom w:val="none" w:sz="0" w:space="0" w:color="auto"/>
            <w:right w:val="none" w:sz="0" w:space="0" w:color="auto"/>
          </w:divBdr>
        </w:div>
        <w:div w:id="920605042">
          <w:marLeft w:val="0"/>
          <w:marRight w:val="0"/>
          <w:marTop w:val="0"/>
          <w:marBottom w:val="0"/>
          <w:divBdr>
            <w:top w:val="none" w:sz="0" w:space="0" w:color="auto"/>
            <w:left w:val="none" w:sz="0" w:space="0" w:color="auto"/>
            <w:bottom w:val="none" w:sz="0" w:space="0" w:color="auto"/>
            <w:right w:val="none" w:sz="0" w:space="0" w:color="auto"/>
          </w:divBdr>
        </w:div>
        <w:div w:id="702248380">
          <w:marLeft w:val="0"/>
          <w:marRight w:val="0"/>
          <w:marTop w:val="0"/>
          <w:marBottom w:val="0"/>
          <w:divBdr>
            <w:top w:val="none" w:sz="0" w:space="0" w:color="auto"/>
            <w:left w:val="none" w:sz="0" w:space="0" w:color="auto"/>
            <w:bottom w:val="none" w:sz="0" w:space="0" w:color="auto"/>
            <w:right w:val="none" w:sz="0" w:space="0" w:color="auto"/>
          </w:divBdr>
        </w:div>
        <w:div w:id="1378091137">
          <w:marLeft w:val="0"/>
          <w:marRight w:val="0"/>
          <w:marTop w:val="0"/>
          <w:marBottom w:val="0"/>
          <w:divBdr>
            <w:top w:val="none" w:sz="0" w:space="0" w:color="auto"/>
            <w:left w:val="none" w:sz="0" w:space="0" w:color="auto"/>
            <w:bottom w:val="none" w:sz="0" w:space="0" w:color="auto"/>
            <w:right w:val="none" w:sz="0" w:space="0" w:color="auto"/>
          </w:divBdr>
        </w:div>
        <w:div w:id="1859007804">
          <w:marLeft w:val="0"/>
          <w:marRight w:val="0"/>
          <w:marTop w:val="0"/>
          <w:marBottom w:val="0"/>
          <w:divBdr>
            <w:top w:val="none" w:sz="0" w:space="0" w:color="auto"/>
            <w:left w:val="none" w:sz="0" w:space="0" w:color="auto"/>
            <w:bottom w:val="none" w:sz="0" w:space="0" w:color="auto"/>
            <w:right w:val="none" w:sz="0" w:space="0" w:color="auto"/>
          </w:divBdr>
        </w:div>
        <w:div w:id="1700739644">
          <w:marLeft w:val="0"/>
          <w:marRight w:val="0"/>
          <w:marTop w:val="0"/>
          <w:marBottom w:val="0"/>
          <w:divBdr>
            <w:top w:val="none" w:sz="0" w:space="0" w:color="auto"/>
            <w:left w:val="none" w:sz="0" w:space="0" w:color="auto"/>
            <w:bottom w:val="none" w:sz="0" w:space="0" w:color="auto"/>
            <w:right w:val="none" w:sz="0" w:space="0" w:color="auto"/>
          </w:divBdr>
        </w:div>
        <w:div w:id="520556918">
          <w:marLeft w:val="0"/>
          <w:marRight w:val="0"/>
          <w:marTop w:val="0"/>
          <w:marBottom w:val="0"/>
          <w:divBdr>
            <w:top w:val="none" w:sz="0" w:space="0" w:color="auto"/>
            <w:left w:val="none" w:sz="0" w:space="0" w:color="auto"/>
            <w:bottom w:val="none" w:sz="0" w:space="0" w:color="auto"/>
            <w:right w:val="none" w:sz="0" w:space="0" w:color="auto"/>
          </w:divBdr>
        </w:div>
        <w:div w:id="1657878143">
          <w:marLeft w:val="0"/>
          <w:marRight w:val="0"/>
          <w:marTop w:val="0"/>
          <w:marBottom w:val="0"/>
          <w:divBdr>
            <w:top w:val="none" w:sz="0" w:space="0" w:color="auto"/>
            <w:left w:val="none" w:sz="0" w:space="0" w:color="auto"/>
            <w:bottom w:val="none" w:sz="0" w:space="0" w:color="auto"/>
            <w:right w:val="none" w:sz="0" w:space="0" w:color="auto"/>
          </w:divBdr>
        </w:div>
        <w:div w:id="1059402640">
          <w:marLeft w:val="0"/>
          <w:marRight w:val="0"/>
          <w:marTop w:val="0"/>
          <w:marBottom w:val="0"/>
          <w:divBdr>
            <w:top w:val="none" w:sz="0" w:space="0" w:color="auto"/>
            <w:left w:val="none" w:sz="0" w:space="0" w:color="auto"/>
            <w:bottom w:val="none" w:sz="0" w:space="0" w:color="auto"/>
            <w:right w:val="none" w:sz="0" w:space="0" w:color="auto"/>
          </w:divBdr>
        </w:div>
        <w:div w:id="696857047">
          <w:marLeft w:val="0"/>
          <w:marRight w:val="0"/>
          <w:marTop w:val="0"/>
          <w:marBottom w:val="0"/>
          <w:divBdr>
            <w:top w:val="none" w:sz="0" w:space="0" w:color="auto"/>
            <w:left w:val="none" w:sz="0" w:space="0" w:color="auto"/>
            <w:bottom w:val="none" w:sz="0" w:space="0" w:color="auto"/>
            <w:right w:val="none" w:sz="0" w:space="0" w:color="auto"/>
          </w:divBdr>
        </w:div>
        <w:div w:id="469327057">
          <w:marLeft w:val="0"/>
          <w:marRight w:val="0"/>
          <w:marTop w:val="0"/>
          <w:marBottom w:val="0"/>
          <w:divBdr>
            <w:top w:val="none" w:sz="0" w:space="0" w:color="auto"/>
            <w:left w:val="none" w:sz="0" w:space="0" w:color="auto"/>
            <w:bottom w:val="none" w:sz="0" w:space="0" w:color="auto"/>
            <w:right w:val="none" w:sz="0" w:space="0" w:color="auto"/>
          </w:divBdr>
        </w:div>
        <w:div w:id="1724594487">
          <w:marLeft w:val="0"/>
          <w:marRight w:val="0"/>
          <w:marTop w:val="0"/>
          <w:marBottom w:val="0"/>
          <w:divBdr>
            <w:top w:val="none" w:sz="0" w:space="0" w:color="auto"/>
            <w:left w:val="none" w:sz="0" w:space="0" w:color="auto"/>
            <w:bottom w:val="none" w:sz="0" w:space="0" w:color="auto"/>
            <w:right w:val="none" w:sz="0" w:space="0" w:color="auto"/>
          </w:divBdr>
        </w:div>
        <w:div w:id="2144039833">
          <w:marLeft w:val="0"/>
          <w:marRight w:val="0"/>
          <w:marTop w:val="0"/>
          <w:marBottom w:val="0"/>
          <w:divBdr>
            <w:top w:val="none" w:sz="0" w:space="0" w:color="auto"/>
            <w:left w:val="none" w:sz="0" w:space="0" w:color="auto"/>
            <w:bottom w:val="none" w:sz="0" w:space="0" w:color="auto"/>
            <w:right w:val="none" w:sz="0" w:space="0" w:color="auto"/>
          </w:divBdr>
        </w:div>
        <w:div w:id="1847859227">
          <w:marLeft w:val="0"/>
          <w:marRight w:val="0"/>
          <w:marTop w:val="0"/>
          <w:marBottom w:val="0"/>
          <w:divBdr>
            <w:top w:val="none" w:sz="0" w:space="0" w:color="auto"/>
            <w:left w:val="none" w:sz="0" w:space="0" w:color="auto"/>
            <w:bottom w:val="none" w:sz="0" w:space="0" w:color="auto"/>
            <w:right w:val="none" w:sz="0" w:space="0" w:color="auto"/>
          </w:divBdr>
        </w:div>
        <w:div w:id="1630744184">
          <w:marLeft w:val="0"/>
          <w:marRight w:val="0"/>
          <w:marTop w:val="0"/>
          <w:marBottom w:val="0"/>
          <w:divBdr>
            <w:top w:val="none" w:sz="0" w:space="0" w:color="auto"/>
            <w:left w:val="none" w:sz="0" w:space="0" w:color="auto"/>
            <w:bottom w:val="none" w:sz="0" w:space="0" w:color="auto"/>
            <w:right w:val="none" w:sz="0" w:space="0" w:color="auto"/>
          </w:divBdr>
        </w:div>
        <w:div w:id="962226011">
          <w:marLeft w:val="0"/>
          <w:marRight w:val="0"/>
          <w:marTop w:val="0"/>
          <w:marBottom w:val="0"/>
          <w:divBdr>
            <w:top w:val="none" w:sz="0" w:space="0" w:color="auto"/>
            <w:left w:val="none" w:sz="0" w:space="0" w:color="auto"/>
            <w:bottom w:val="none" w:sz="0" w:space="0" w:color="auto"/>
            <w:right w:val="none" w:sz="0" w:space="0" w:color="auto"/>
          </w:divBdr>
        </w:div>
        <w:div w:id="597371222">
          <w:marLeft w:val="0"/>
          <w:marRight w:val="0"/>
          <w:marTop w:val="0"/>
          <w:marBottom w:val="0"/>
          <w:divBdr>
            <w:top w:val="none" w:sz="0" w:space="0" w:color="auto"/>
            <w:left w:val="none" w:sz="0" w:space="0" w:color="auto"/>
            <w:bottom w:val="none" w:sz="0" w:space="0" w:color="auto"/>
            <w:right w:val="none" w:sz="0" w:space="0" w:color="auto"/>
          </w:divBdr>
        </w:div>
        <w:div w:id="1496333981">
          <w:marLeft w:val="0"/>
          <w:marRight w:val="0"/>
          <w:marTop w:val="0"/>
          <w:marBottom w:val="0"/>
          <w:divBdr>
            <w:top w:val="none" w:sz="0" w:space="0" w:color="auto"/>
            <w:left w:val="none" w:sz="0" w:space="0" w:color="auto"/>
            <w:bottom w:val="none" w:sz="0" w:space="0" w:color="auto"/>
            <w:right w:val="none" w:sz="0" w:space="0" w:color="auto"/>
          </w:divBdr>
        </w:div>
        <w:div w:id="480971976">
          <w:marLeft w:val="0"/>
          <w:marRight w:val="0"/>
          <w:marTop w:val="0"/>
          <w:marBottom w:val="0"/>
          <w:divBdr>
            <w:top w:val="none" w:sz="0" w:space="0" w:color="auto"/>
            <w:left w:val="none" w:sz="0" w:space="0" w:color="auto"/>
            <w:bottom w:val="none" w:sz="0" w:space="0" w:color="auto"/>
            <w:right w:val="none" w:sz="0" w:space="0" w:color="auto"/>
          </w:divBdr>
        </w:div>
        <w:div w:id="1877350720">
          <w:marLeft w:val="0"/>
          <w:marRight w:val="0"/>
          <w:marTop w:val="0"/>
          <w:marBottom w:val="0"/>
          <w:divBdr>
            <w:top w:val="none" w:sz="0" w:space="0" w:color="auto"/>
            <w:left w:val="none" w:sz="0" w:space="0" w:color="auto"/>
            <w:bottom w:val="none" w:sz="0" w:space="0" w:color="auto"/>
            <w:right w:val="none" w:sz="0" w:space="0" w:color="auto"/>
          </w:divBdr>
        </w:div>
        <w:div w:id="852300213">
          <w:marLeft w:val="0"/>
          <w:marRight w:val="0"/>
          <w:marTop w:val="0"/>
          <w:marBottom w:val="0"/>
          <w:divBdr>
            <w:top w:val="none" w:sz="0" w:space="0" w:color="auto"/>
            <w:left w:val="none" w:sz="0" w:space="0" w:color="auto"/>
            <w:bottom w:val="none" w:sz="0" w:space="0" w:color="auto"/>
            <w:right w:val="none" w:sz="0" w:space="0" w:color="auto"/>
          </w:divBdr>
        </w:div>
        <w:div w:id="1244873283">
          <w:marLeft w:val="0"/>
          <w:marRight w:val="0"/>
          <w:marTop w:val="0"/>
          <w:marBottom w:val="0"/>
          <w:divBdr>
            <w:top w:val="none" w:sz="0" w:space="0" w:color="auto"/>
            <w:left w:val="none" w:sz="0" w:space="0" w:color="auto"/>
            <w:bottom w:val="none" w:sz="0" w:space="0" w:color="auto"/>
            <w:right w:val="none" w:sz="0" w:space="0" w:color="auto"/>
          </w:divBdr>
        </w:div>
        <w:div w:id="340623212">
          <w:marLeft w:val="0"/>
          <w:marRight w:val="0"/>
          <w:marTop w:val="0"/>
          <w:marBottom w:val="0"/>
          <w:divBdr>
            <w:top w:val="none" w:sz="0" w:space="0" w:color="auto"/>
            <w:left w:val="none" w:sz="0" w:space="0" w:color="auto"/>
            <w:bottom w:val="none" w:sz="0" w:space="0" w:color="auto"/>
            <w:right w:val="none" w:sz="0" w:space="0" w:color="auto"/>
          </w:divBdr>
        </w:div>
        <w:div w:id="140268214">
          <w:marLeft w:val="0"/>
          <w:marRight w:val="0"/>
          <w:marTop w:val="0"/>
          <w:marBottom w:val="0"/>
          <w:divBdr>
            <w:top w:val="none" w:sz="0" w:space="0" w:color="auto"/>
            <w:left w:val="none" w:sz="0" w:space="0" w:color="auto"/>
            <w:bottom w:val="none" w:sz="0" w:space="0" w:color="auto"/>
            <w:right w:val="none" w:sz="0" w:space="0" w:color="auto"/>
          </w:divBdr>
        </w:div>
        <w:div w:id="858665086">
          <w:marLeft w:val="0"/>
          <w:marRight w:val="0"/>
          <w:marTop w:val="0"/>
          <w:marBottom w:val="0"/>
          <w:divBdr>
            <w:top w:val="none" w:sz="0" w:space="0" w:color="auto"/>
            <w:left w:val="none" w:sz="0" w:space="0" w:color="auto"/>
            <w:bottom w:val="none" w:sz="0" w:space="0" w:color="auto"/>
            <w:right w:val="none" w:sz="0" w:space="0" w:color="auto"/>
          </w:divBdr>
        </w:div>
        <w:div w:id="1564413618">
          <w:marLeft w:val="0"/>
          <w:marRight w:val="0"/>
          <w:marTop w:val="0"/>
          <w:marBottom w:val="0"/>
          <w:divBdr>
            <w:top w:val="none" w:sz="0" w:space="0" w:color="auto"/>
            <w:left w:val="none" w:sz="0" w:space="0" w:color="auto"/>
            <w:bottom w:val="none" w:sz="0" w:space="0" w:color="auto"/>
            <w:right w:val="none" w:sz="0" w:space="0" w:color="auto"/>
          </w:divBdr>
        </w:div>
        <w:div w:id="1513448165">
          <w:marLeft w:val="0"/>
          <w:marRight w:val="0"/>
          <w:marTop w:val="0"/>
          <w:marBottom w:val="0"/>
          <w:divBdr>
            <w:top w:val="none" w:sz="0" w:space="0" w:color="auto"/>
            <w:left w:val="none" w:sz="0" w:space="0" w:color="auto"/>
            <w:bottom w:val="none" w:sz="0" w:space="0" w:color="auto"/>
            <w:right w:val="none" w:sz="0" w:space="0" w:color="auto"/>
          </w:divBdr>
        </w:div>
        <w:div w:id="288434272">
          <w:marLeft w:val="0"/>
          <w:marRight w:val="0"/>
          <w:marTop w:val="0"/>
          <w:marBottom w:val="0"/>
          <w:divBdr>
            <w:top w:val="none" w:sz="0" w:space="0" w:color="auto"/>
            <w:left w:val="none" w:sz="0" w:space="0" w:color="auto"/>
            <w:bottom w:val="none" w:sz="0" w:space="0" w:color="auto"/>
            <w:right w:val="none" w:sz="0" w:space="0" w:color="auto"/>
          </w:divBdr>
        </w:div>
        <w:div w:id="1853958851">
          <w:marLeft w:val="0"/>
          <w:marRight w:val="0"/>
          <w:marTop w:val="0"/>
          <w:marBottom w:val="0"/>
          <w:divBdr>
            <w:top w:val="none" w:sz="0" w:space="0" w:color="auto"/>
            <w:left w:val="none" w:sz="0" w:space="0" w:color="auto"/>
            <w:bottom w:val="none" w:sz="0" w:space="0" w:color="auto"/>
            <w:right w:val="none" w:sz="0" w:space="0" w:color="auto"/>
          </w:divBdr>
        </w:div>
        <w:div w:id="18631681">
          <w:marLeft w:val="0"/>
          <w:marRight w:val="0"/>
          <w:marTop w:val="0"/>
          <w:marBottom w:val="0"/>
          <w:divBdr>
            <w:top w:val="none" w:sz="0" w:space="0" w:color="auto"/>
            <w:left w:val="none" w:sz="0" w:space="0" w:color="auto"/>
            <w:bottom w:val="none" w:sz="0" w:space="0" w:color="auto"/>
            <w:right w:val="none" w:sz="0" w:space="0" w:color="auto"/>
          </w:divBdr>
        </w:div>
        <w:div w:id="1495148901">
          <w:marLeft w:val="0"/>
          <w:marRight w:val="0"/>
          <w:marTop w:val="0"/>
          <w:marBottom w:val="0"/>
          <w:divBdr>
            <w:top w:val="none" w:sz="0" w:space="0" w:color="auto"/>
            <w:left w:val="none" w:sz="0" w:space="0" w:color="auto"/>
            <w:bottom w:val="none" w:sz="0" w:space="0" w:color="auto"/>
            <w:right w:val="none" w:sz="0" w:space="0" w:color="auto"/>
          </w:divBdr>
        </w:div>
        <w:div w:id="501160006">
          <w:marLeft w:val="0"/>
          <w:marRight w:val="0"/>
          <w:marTop w:val="0"/>
          <w:marBottom w:val="0"/>
          <w:divBdr>
            <w:top w:val="none" w:sz="0" w:space="0" w:color="auto"/>
            <w:left w:val="none" w:sz="0" w:space="0" w:color="auto"/>
            <w:bottom w:val="none" w:sz="0" w:space="0" w:color="auto"/>
            <w:right w:val="none" w:sz="0" w:space="0" w:color="auto"/>
          </w:divBdr>
        </w:div>
        <w:div w:id="1279145863">
          <w:marLeft w:val="0"/>
          <w:marRight w:val="0"/>
          <w:marTop w:val="0"/>
          <w:marBottom w:val="0"/>
          <w:divBdr>
            <w:top w:val="none" w:sz="0" w:space="0" w:color="auto"/>
            <w:left w:val="none" w:sz="0" w:space="0" w:color="auto"/>
            <w:bottom w:val="none" w:sz="0" w:space="0" w:color="auto"/>
            <w:right w:val="none" w:sz="0" w:space="0" w:color="auto"/>
          </w:divBdr>
        </w:div>
        <w:div w:id="1370378380">
          <w:marLeft w:val="0"/>
          <w:marRight w:val="0"/>
          <w:marTop w:val="0"/>
          <w:marBottom w:val="0"/>
          <w:divBdr>
            <w:top w:val="none" w:sz="0" w:space="0" w:color="auto"/>
            <w:left w:val="none" w:sz="0" w:space="0" w:color="auto"/>
            <w:bottom w:val="none" w:sz="0" w:space="0" w:color="auto"/>
            <w:right w:val="none" w:sz="0" w:space="0" w:color="auto"/>
          </w:divBdr>
        </w:div>
        <w:div w:id="759063603">
          <w:marLeft w:val="0"/>
          <w:marRight w:val="0"/>
          <w:marTop w:val="0"/>
          <w:marBottom w:val="0"/>
          <w:divBdr>
            <w:top w:val="none" w:sz="0" w:space="0" w:color="auto"/>
            <w:left w:val="none" w:sz="0" w:space="0" w:color="auto"/>
            <w:bottom w:val="none" w:sz="0" w:space="0" w:color="auto"/>
            <w:right w:val="none" w:sz="0" w:space="0" w:color="auto"/>
          </w:divBdr>
        </w:div>
        <w:div w:id="233129253">
          <w:marLeft w:val="0"/>
          <w:marRight w:val="0"/>
          <w:marTop w:val="0"/>
          <w:marBottom w:val="0"/>
          <w:divBdr>
            <w:top w:val="none" w:sz="0" w:space="0" w:color="auto"/>
            <w:left w:val="none" w:sz="0" w:space="0" w:color="auto"/>
            <w:bottom w:val="none" w:sz="0" w:space="0" w:color="auto"/>
            <w:right w:val="none" w:sz="0" w:space="0" w:color="auto"/>
          </w:divBdr>
        </w:div>
        <w:div w:id="850995548">
          <w:marLeft w:val="0"/>
          <w:marRight w:val="0"/>
          <w:marTop w:val="0"/>
          <w:marBottom w:val="0"/>
          <w:divBdr>
            <w:top w:val="none" w:sz="0" w:space="0" w:color="auto"/>
            <w:left w:val="none" w:sz="0" w:space="0" w:color="auto"/>
            <w:bottom w:val="none" w:sz="0" w:space="0" w:color="auto"/>
            <w:right w:val="none" w:sz="0" w:space="0" w:color="auto"/>
          </w:divBdr>
        </w:div>
        <w:div w:id="1386443175">
          <w:marLeft w:val="0"/>
          <w:marRight w:val="0"/>
          <w:marTop w:val="0"/>
          <w:marBottom w:val="0"/>
          <w:divBdr>
            <w:top w:val="none" w:sz="0" w:space="0" w:color="auto"/>
            <w:left w:val="none" w:sz="0" w:space="0" w:color="auto"/>
            <w:bottom w:val="none" w:sz="0" w:space="0" w:color="auto"/>
            <w:right w:val="none" w:sz="0" w:space="0" w:color="auto"/>
          </w:divBdr>
        </w:div>
        <w:div w:id="713500814">
          <w:marLeft w:val="0"/>
          <w:marRight w:val="0"/>
          <w:marTop w:val="0"/>
          <w:marBottom w:val="0"/>
          <w:divBdr>
            <w:top w:val="none" w:sz="0" w:space="0" w:color="auto"/>
            <w:left w:val="none" w:sz="0" w:space="0" w:color="auto"/>
            <w:bottom w:val="none" w:sz="0" w:space="0" w:color="auto"/>
            <w:right w:val="none" w:sz="0" w:space="0" w:color="auto"/>
          </w:divBdr>
        </w:div>
        <w:div w:id="1461344944">
          <w:marLeft w:val="0"/>
          <w:marRight w:val="0"/>
          <w:marTop w:val="0"/>
          <w:marBottom w:val="0"/>
          <w:divBdr>
            <w:top w:val="none" w:sz="0" w:space="0" w:color="auto"/>
            <w:left w:val="none" w:sz="0" w:space="0" w:color="auto"/>
            <w:bottom w:val="none" w:sz="0" w:space="0" w:color="auto"/>
            <w:right w:val="none" w:sz="0" w:space="0" w:color="auto"/>
          </w:divBdr>
        </w:div>
        <w:div w:id="1139154824">
          <w:marLeft w:val="0"/>
          <w:marRight w:val="0"/>
          <w:marTop w:val="0"/>
          <w:marBottom w:val="0"/>
          <w:divBdr>
            <w:top w:val="none" w:sz="0" w:space="0" w:color="auto"/>
            <w:left w:val="none" w:sz="0" w:space="0" w:color="auto"/>
            <w:bottom w:val="none" w:sz="0" w:space="0" w:color="auto"/>
            <w:right w:val="none" w:sz="0" w:space="0" w:color="auto"/>
          </w:divBdr>
        </w:div>
        <w:div w:id="1128431441">
          <w:marLeft w:val="0"/>
          <w:marRight w:val="0"/>
          <w:marTop w:val="0"/>
          <w:marBottom w:val="0"/>
          <w:divBdr>
            <w:top w:val="none" w:sz="0" w:space="0" w:color="auto"/>
            <w:left w:val="none" w:sz="0" w:space="0" w:color="auto"/>
            <w:bottom w:val="none" w:sz="0" w:space="0" w:color="auto"/>
            <w:right w:val="none" w:sz="0" w:space="0" w:color="auto"/>
          </w:divBdr>
        </w:div>
        <w:div w:id="122894419">
          <w:marLeft w:val="0"/>
          <w:marRight w:val="0"/>
          <w:marTop w:val="0"/>
          <w:marBottom w:val="0"/>
          <w:divBdr>
            <w:top w:val="none" w:sz="0" w:space="0" w:color="auto"/>
            <w:left w:val="none" w:sz="0" w:space="0" w:color="auto"/>
            <w:bottom w:val="none" w:sz="0" w:space="0" w:color="auto"/>
            <w:right w:val="none" w:sz="0" w:space="0" w:color="auto"/>
          </w:divBdr>
        </w:div>
        <w:div w:id="1847163020">
          <w:marLeft w:val="0"/>
          <w:marRight w:val="0"/>
          <w:marTop w:val="0"/>
          <w:marBottom w:val="0"/>
          <w:divBdr>
            <w:top w:val="none" w:sz="0" w:space="0" w:color="auto"/>
            <w:left w:val="none" w:sz="0" w:space="0" w:color="auto"/>
            <w:bottom w:val="none" w:sz="0" w:space="0" w:color="auto"/>
            <w:right w:val="none" w:sz="0" w:space="0" w:color="auto"/>
          </w:divBdr>
        </w:div>
        <w:div w:id="846595972">
          <w:marLeft w:val="0"/>
          <w:marRight w:val="0"/>
          <w:marTop w:val="0"/>
          <w:marBottom w:val="0"/>
          <w:divBdr>
            <w:top w:val="none" w:sz="0" w:space="0" w:color="auto"/>
            <w:left w:val="none" w:sz="0" w:space="0" w:color="auto"/>
            <w:bottom w:val="none" w:sz="0" w:space="0" w:color="auto"/>
            <w:right w:val="none" w:sz="0" w:space="0" w:color="auto"/>
          </w:divBdr>
        </w:div>
        <w:div w:id="1650475232">
          <w:marLeft w:val="0"/>
          <w:marRight w:val="0"/>
          <w:marTop w:val="0"/>
          <w:marBottom w:val="0"/>
          <w:divBdr>
            <w:top w:val="none" w:sz="0" w:space="0" w:color="auto"/>
            <w:left w:val="none" w:sz="0" w:space="0" w:color="auto"/>
            <w:bottom w:val="none" w:sz="0" w:space="0" w:color="auto"/>
            <w:right w:val="none" w:sz="0" w:space="0" w:color="auto"/>
          </w:divBdr>
        </w:div>
        <w:div w:id="1776319574">
          <w:marLeft w:val="0"/>
          <w:marRight w:val="0"/>
          <w:marTop w:val="0"/>
          <w:marBottom w:val="0"/>
          <w:divBdr>
            <w:top w:val="none" w:sz="0" w:space="0" w:color="auto"/>
            <w:left w:val="none" w:sz="0" w:space="0" w:color="auto"/>
            <w:bottom w:val="none" w:sz="0" w:space="0" w:color="auto"/>
            <w:right w:val="none" w:sz="0" w:space="0" w:color="auto"/>
          </w:divBdr>
        </w:div>
        <w:div w:id="418675820">
          <w:marLeft w:val="0"/>
          <w:marRight w:val="0"/>
          <w:marTop w:val="0"/>
          <w:marBottom w:val="0"/>
          <w:divBdr>
            <w:top w:val="none" w:sz="0" w:space="0" w:color="auto"/>
            <w:left w:val="none" w:sz="0" w:space="0" w:color="auto"/>
            <w:bottom w:val="none" w:sz="0" w:space="0" w:color="auto"/>
            <w:right w:val="none" w:sz="0" w:space="0" w:color="auto"/>
          </w:divBdr>
        </w:div>
      </w:divsChild>
    </w:div>
    <w:div w:id="2042515478">
      <w:bodyDiv w:val="1"/>
      <w:marLeft w:val="0"/>
      <w:marRight w:val="0"/>
      <w:marTop w:val="0"/>
      <w:marBottom w:val="0"/>
      <w:divBdr>
        <w:top w:val="none" w:sz="0" w:space="0" w:color="auto"/>
        <w:left w:val="none" w:sz="0" w:space="0" w:color="auto"/>
        <w:bottom w:val="none" w:sz="0" w:space="0" w:color="auto"/>
        <w:right w:val="none" w:sz="0" w:space="0" w:color="auto"/>
      </w:divBdr>
    </w:div>
    <w:div w:id="2064405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gsk.eu/" TargetMode="External"/><Relationship Id="rId13" Type="http://schemas.openxmlformats.org/officeDocument/2006/relationships/hyperlink" Target="apis://Base=NORM&amp;DocCode=4346&amp;ToPar=Art4&#1072;&amp;Type=2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mis2020.government.b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ORM&amp;DocCode=4346&amp;ToPar=Art4&#1072;&amp;Type=2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umis2020.government.bg/" TargetMode="External"/><Relationship Id="rId4" Type="http://schemas.openxmlformats.org/officeDocument/2006/relationships/settings" Target="settings.xml"/><Relationship Id="rId9" Type="http://schemas.openxmlformats.org/officeDocument/2006/relationships/hyperlink" Target="https://eumis2020.government.b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A5AC2A-2BCF-40B8-AD84-4BDD21693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37</Pages>
  <Words>11289</Words>
  <Characters>64348</Characters>
  <Application>Microsoft Office Word</Application>
  <DocSecurity>0</DocSecurity>
  <Lines>536</Lines>
  <Paragraphs>150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MIGTA</dc:creator>
  <cp:lastModifiedBy>Потребител на Windows</cp:lastModifiedBy>
  <cp:revision>74</cp:revision>
  <cp:lastPrinted>2020-01-16T09:39:00Z</cp:lastPrinted>
  <dcterms:created xsi:type="dcterms:W3CDTF">2020-02-17T08:18:00Z</dcterms:created>
  <dcterms:modified xsi:type="dcterms:W3CDTF">2020-02-25T10:28:00Z</dcterms:modified>
</cp:coreProperties>
</file>